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205" w:rsidRDefault="00DF72CC">
      <w:pPr>
        <w:autoSpaceDE w:val="0"/>
        <w:spacing w:line="4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/>
          <w:b/>
          <w:bCs/>
          <w:sz w:val="32"/>
          <w:szCs w:val="32"/>
        </w:rPr>
        <w:t>新北市政府身心障礙學生教育輔助器材－擴視機需求評估表</w:t>
      </w:r>
      <w:r>
        <w:rPr>
          <w:rFonts w:ascii="標楷體" w:eastAsia="標楷體" w:hAnsi="標楷體"/>
          <w:b/>
          <w:bCs/>
          <w:sz w:val="32"/>
          <w:szCs w:val="32"/>
        </w:rPr>
        <w:t>(</w:t>
      </w:r>
      <w:r>
        <w:rPr>
          <w:rFonts w:ascii="標楷體" w:eastAsia="標楷體" w:hAnsi="標楷體"/>
          <w:b/>
          <w:bCs/>
          <w:sz w:val="32"/>
          <w:szCs w:val="32"/>
        </w:rPr>
        <w:t>首次申請</w:t>
      </w:r>
      <w:r>
        <w:rPr>
          <w:rFonts w:ascii="標楷體" w:eastAsia="標楷體" w:hAnsi="標楷體"/>
          <w:b/>
          <w:bCs/>
          <w:sz w:val="32"/>
          <w:szCs w:val="32"/>
        </w:rPr>
        <w:t>)(B2-1)</w:t>
      </w:r>
    </w:p>
    <w:p w:rsidR="004A4205" w:rsidRDefault="00DF72CC" w:rsidP="00152F17">
      <w:pPr>
        <w:autoSpaceDE w:val="0"/>
        <w:spacing w:line="360" w:lineRule="auto"/>
      </w:pPr>
      <w:r>
        <w:rPr>
          <w:rFonts w:ascii="標楷體" w:eastAsia="標楷體" w:hAnsi="標楷體" w:cs="標楷體,Bold"/>
          <w:b/>
          <w:bCs/>
          <w:kern w:val="0"/>
          <w:sz w:val="28"/>
          <w:szCs w:val="28"/>
        </w:rPr>
        <w:t>一、學生基本資料</w:t>
      </w:r>
    </w:p>
    <w:p w:rsidR="00CA5CAB" w:rsidRDefault="00CA5CAB" w:rsidP="00152F17">
      <w:pPr>
        <w:autoSpaceDE w:val="0"/>
        <w:spacing w:line="360" w:lineRule="auto"/>
        <w:ind w:firstLine="567"/>
        <w:rPr>
          <w:rFonts w:ascii="標楷體" w:eastAsia="標楷體" w:hAnsi="標楷體" w:cs="標楷體"/>
          <w:kern w:val="0"/>
          <w:u w:val="single"/>
        </w:rPr>
      </w:pPr>
      <w:r>
        <w:rPr>
          <w:rFonts w:ascii="標楷體" w:eastAsia="標楷體" w:hAnsi="標楷體" w:cs="標楷體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5857875</wp:posOffset>
                </wp:positionH>
                <wp:positionV relativeFrom="paragraph">
                  <wp:posOffset>212725</wp:posOffset>
                </wp:positionV>
                <wp:extent cx="142875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CDB8F" id="直線接點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25pt,16.75pt" to="573.7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="00DF72CC">
        <w:rPr>
          <w:rFonts w:ascii="標楷體" w:eastAsia="標楷體" w:hAnsi="標楷體" w:cs="標楷體"/>
          <w:kern w:val="0"/>
        </w:rPr>
        <w:t>學生姓名：</w:t>
      </w:r>
      <w:r w:rsidR="00DF72CC">
        <w:rPr>
          <w:rFonts w:ascii="標楷體" w:eastAsia="標楷體" w:hAnsi="標楷體" w:cs="標楷體"/>
          <w:kern w:val="0"/>
          <w:u w:val="single"/>
        </w:rPr>
        <w:t xml:space="preserve">       </w:t>
      </w:r>
      <w:r w:rsidR="00BA5508">
        <w:rPr>
          <w:rFonts w:ascii="標楷體" w:eastAsia="標楷體" w:hAnsi="標楷體" w:cs="標楷體"/>
          <w:kern w:val="0"/>
          <w:u w:val="single"/>
        </w:rPr>
        <w:t xml:space="preserve">     </w:t>
      </w:r>
      <w:r w:rsidR="00DF72CC">
        <w:rPr>
          <w:rFonts w:ascii="標楷體" w:eastAsia="標楷體" w:hAnsi="標楷體" w:cs="標楷體"/>
          <w:kern w:val="0"/>
          <w:u w:val="single"/>
        </w:rPr>
        <w:t xml:space="preserve">     </w:t>
      </w:r>
      <w:r w:rsidR="00DF72CC">
        <w:rPr>
          <w:rFonts w:ascii="標楷體" w:eastAsia="標楷體" w:hAnsi="標楷體" w:cs="標楷體"/>
          <w:kern w:val="0"/>
        </w:rPr>
        <w:t xml:space="preserve">  </w:t>
      </w:r>
      <w:r w:rsidR="00DF72CC">
        <w:rPr>
          <w:rFonts w:ascii="標楷體" w:eastAsia="標楷體" w:hAnsi="標楷體" w:cs="標楷體"/>
          <w:kern w:val="0"/>
        </w:rPr>
        <w:t>學校名稱：</w:t>
      </w:r>
      <w:r w:rsidR="00DF72CC">
        <w:rPr>
          <w:rFonts w:ascii="標楷體" w:eastAsia="標楷體" w:hAnsi="標楷體" w:cs="標楷體"/>
          <w:kern w:val="0"/>
          <w:u w:val="single"/>
        </w:rPr>
        <w:t xml:space="preserve">  </w:t>
      </w:r>
      <w:r w:rsidR="00BA5508">
        <w:rPr>
          <w:rFonts w:ascii="標楷體" w:eastAsia="標楷體" w:hAnsi="標楷體" w:cs="標楷體"/>
          <w:kern w:val="0"/>
          <w:u w:val="single"/>
        </w:rPr>
        <w:t xml:space="preserve">          </w:t>
      </w:r>
      <w:r w:rsidR="00DF72CC">
        <w:rPr>
          <w:rFonts w:ascii="標楷體" w:eastAsia="標楷體" w:hAnsi="標楷體" w:cs="標楷體"/>
          <w:kern w:val="0"/>
          <w:u w:val="single"/>
        </w:rPr>
        <w:t xml:space="preserve">            </w:t>
      </w:r>
      <w:r w:rsidR="00DF72CC">
        <w:rPr>
          <w:rFonts w:ascii="標楷體" w:eastAsia="標楷體" w:hAnsi="標楷體" w:cs="標楷體"/>
          <w:kern w:val="0"/>
        </w:rPr>
        <w:t xml:space="preserve">   </w:t>
      </w:r>
      <w:r w:rsidR="00DF72CC">
        <w:rPr>
          <w:rFonts w:ascii="標楷體" w:eastAsia="標楷體" w:hAnsi="標楷體" w:cs="標楷體"/>
          <w:kern w:val="0"/>
        </w:rPr>
        <w:t>年級：</w:t>
      </w:r>
    </w:p>
    <w:p w:rsidR="004A4205" w:rsidRDefault="00DF72CC" w:rsidP="00152F17">
      <w:pPr>
        <w:autoSpaceDE w:val="0"/>
        <w:spacing w:line="360" w:lineRule="auto"/>
        <w:ind w:firstLine="567"/>
        <w:rPr>
          <w:rFonts w:ascii="標楷體" w:eastAsia="標楷體" w:hAnsi="標楷體" w:cs="標楷體"/>
          <w:kern w:val="0"/>
        </w:rPr>
      </w:pPr>
      <w:r>
        <w:rPr>
          <w:rFonts w:ascii="標楷體" w:eastAsia="標楷體" w:hAnsi="標楷體" w:cs="標楷體"/>
          <w:kern w:val="0"/>
        </w:rPr>
        <w:t>目前教育安置方式：</w:t>
      </w:r>
      <w:r>
        <w:rPr>
          <w:rFonts w:ascii="標楷體" w:eastAsia="標楷體" w:hAnsi="標楷體" w:cs="標楷體"/>
          <w:kern w:val="0"/>
        </w:rPr>
        <w:t>□</w:t>
      </w:r>
      <w:r>
        <w:rPr>
          <w:rFonts w:ascii="標楷體" w:eastAsia="標楷體" w:hAnsi="標楷體" w:cs="標楷體"/>
          <w:kern w:val="0"/>
        </w:rPr>
        <w:t>普通班（含資源班、巡迴輔導等）</w:t>
      </w:r>
      <w:r>
        <w:rPr>
          <w:rFonts w:ascii="標楷體" w:eastAsia="標楷體" w:hAnsi="標楷體" w:cs="標楷體"/>
          <w:kern w:val="0"/>
        </w:rPr>
        <w:t>□</w:t>
      </w:r>
      <w:r>
        <w:rPr>
          <w:rFonts w:ascii="標楷體" w:eastAsia="標楷體" w:hAnsi="標楷體" w:cs="標楷體"/>
          <w:kern w:val="0"/>
        </w:rPr>
        <w:t>特教班</w:t>
      </w:r>
      <w:r>
        <w:rPr>
          <w:rFonts w:ascii="標楷體" w:eastAsia="標楷體" w:hAnsi="標楷體" w:cs="標楷體"/>
          <w:kern w:val="0"/>
        </w:rPr>
        <w:t xml:space="preserve"> □</w:t>
      </w:r>
      <w:r>
        <w:rPr>
          <w:rFonts w:ascii="標楷體" w:eastAsia="標楷體" w:hAnsi="標楷體" w:cs="標楷體"/>
          <w:kern w:val="0"/>
        </w:rPr>
        <w:t>其他</w:t>
      </w:r>
    </w:p>
    <w:p w:rsidR="004A4205" w:rsidRDefault="00DF72CC" w:rsidP="00152F17">
      <w:pPr>
        <w:tabs>
          <w:tab w:val="left" w:pos="3720"/>
        </w:tabs>
        <w:autoSpaceDE w:val="0"/>
        <w:spacing w:line="360" w:lineRule="auto"/>
        <w:rPr>
          <w:rFonts w:ascii="標楷體" w:eastAsia="標楷體" w:hAnsi="標楷體"/>
          <w:b/>
          <w:spacing w:val="1"/>
          <w:w w:val="99"/>
          <w:kern w:val="0"/>
          <w:sz w:val="28"/>
          <w:szCs w:val="28"/>
        </w:rPr>
      </w:pPr>
      <w:r>
        <w:rPr>
          <w:rFonts w:ascii="標楷體" w:eastAsia="標楷體" w:hAnsi="標楷體"/>
          <w:b/>
          <w:spacing w:val="1"/>
          <w:w w:val="99"/>
          <w:kern w:val="0"/>
          <w:sz w:val="28"/>
          <w:szCs w:val="28"/>
        </w:rPr>
        <w:t>二、使用評估</w:t>
      </w:r>
    </w:p>
    <w:tbl>
      <w:tblPr>
        <w:tblW w:w="15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2031"/>
        <w:gridCol w:w="2032"/>
        <w:gridCol w:w="2032"/>
        <w:gridCol w:w="2031"/>
        <w:gridCol w:w="2032"/>
        <w:gridCol w:w="2032"/>
        <w:gridCol w:w="2838"/>
      </w:tblGrid>
      <w:tr w:rsidR="004A4205" w:rsidTr="005025C0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5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r>
              <w:rPr>
                <w:rFonts w:ascii="標楷體" w:eastAsia="標楷體" w:hAnsi="標楷體"/>
                <w:spacing w:val="1"/>
                <w:w w:val="99"/>
                <w:kern w:val="0"/>
                <w:szCs w:val="28"/>
              </w:rPr>
              <w:t>1.</w:t>
            </w:r>
            <w:r>
              <w:rPr>
                <w:rFonts w:ascii="標楷體" w:eastAsia="標楷體" w:hAnsi="標楷體"/>
                <w:spacing w:val="1"/>
                <w:w w:val="99"/>
                <w:kern w:val="0"/>
                <w:szCs w:val="28"/>
              </w:rPr>
              <w:t>個案現況及需求</w:t>
            </w:r>
          </w:p>
        </w:tc>
      </w:tr>
      <w:tr w:rsidR="004A4205" w:rsidTr="005025C0">
        <w:tblPrEx>
          <w:tblCellMar>
            <w:top w:w="0" w:type="dxa"/>
            <w:bottom w:w="0" w:type="dxa"/>
          </w:tblCellMar>
        </w:tblPrEx>
        <w:trPr>
          <w:trHeight w:val="379"/>
        </w:trPr>
        <w:tc>
          <w:tcPr>
            <w:tcW w:w="15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Pr="00DF72CC" w:rsidRDefault="00DF72CC">
            <w:pPr>
              <w:jc w:val="center"/>
              <w:rPr>
                <w:rFonts w:ascii="標楷體" w:eastAsia="標楷體" w:hAnsi="標楷體"/>
                <w:b/>
                <w:szCs w:val="16"/>
              </w:rPr>
            </w:pPr>
            <w:r w:rsidRPr="00DF72CC">
              <w:rPr>
                <w:rFonts w:ascii="標楷體" w:eastAsia="標楷體" w:hAnsi="標楷體"/>
                <w:b/>
                <w:szCs w:val="16"/>
              </w:rPr>
              <w:t>近距離閱讀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ind w:right="2" w:firstLine="12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閱讀書寫</w:t>
            </w:r>
          </w:p>
          <w:p w:rsidR="004A4205" w:rsidRDefault="00DF72CC">
            <w:pPr>
              <w:ind w:right="2" w:firstLine="12"/>
            </w:pPr>
            <w:r>
              <w:rPr>
                <w:rFonts w:ascii="標楷體" w:eastAsia="標楷體" w:hAnsi="標楷體"/>
                <w:bCs/>
                <w:szCs w:val="21"/>
              </w:rPr>
              <w:t>效率評估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閱讀方式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使用工具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閱讀距離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字體大小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放大的尺寸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一分鐘閱讀量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未使用輔具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放大鏡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/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擴視機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/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</w:tbl>
    <w:p w:rsidR="004A4205" w:rsidRDefault="004A4205"/>
    <w:tbl>
      <w:tblPr>
        <w:tblW w:w="155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127"/>
        <w:gridCol w:w="1614"/>
        <w:gridCol w:w="392"/>
        <w:gridCol w:w="1349"/>
        <w:gridCol w:w="658"/>
        <w:gridCol w:w="1084"/>
        <w:gridCol w:w="922"/>
        <w:gridCol w:w="819"/>
        <w:gridCol w:w="1188"/>
        <w:gridCol w:w="554"/>
        <w:gridCol w:w="1452"/>
        <w:gridCol w:w="289"/>
        <w:gridCol w:w="1718"/>
        <w:gridCol w:w="24"/>
        <w:gridCol w:w="2817"/>
        <w:gridCol w:w="34"/>
        <w:gridCol w:w="6"/>
      </w:tblGrid>
      <w:tr w:rsidR="004A4205" w:rsidTr="005025C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431"/>
        </w:trPr>
        <w:tc>
          <w:tcPr>
            <w:tcW w:w="1557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Pr="00DF72CC" w:rsidRDefault="00DF72CC">
            <w:pPr>
              <w:jc w:val="center"/>
              <w:rPr>
                <w:rFonts w:ascii="標楷體" w:eastAsia="標楷體" w:hAnsi="標楷體"/>
                <w:b/>
              </w:rPr>
            </w:pPr>
            <w:r w:rsidRPr="00DF72CC">
              <w:rPr>
                <w:rFonts w:ascii="標楷體" w:eastAsia="標楷體" w:hAnsi="標楷體"/>
                <w:b/>
              </w:rPr>
              <w:t>遠距離閱讀</w:t>
            </w: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712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ind w:right="2" w:firstLine="12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閱讀書寫</w:t>
            </w:r>
          </w:p>
          <w:p w:rsidR="004A4205" w:rsidRDefault="00DF72CC">
            <w:pPr>
              <w:ind w:right="2" w:firstLine="12"/>
            </w:pPr>
            <w:r>
              <w:rPr>
                <w:rFonts w:ascii="標楷體" w:eastAsia="標楷體" w:hAnsi="標楷體"/>
                <w:bCs/>
                <w:szCs w:val="21"/>
              </w:rPr>
              <w:t>效率評估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閱讀方式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使用工具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望遠距離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距離輔具遠近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原始字體大小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放大字體大小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一分鐘閱讀量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71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未使用輔具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公尺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712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望遠鏡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公尺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71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擴視機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公尺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17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eastAsia="標楷體"/>
                <w:szCs w:val="21"/>
              </w:rPr>
            </w:pP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 w:rsidTr="005025C0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1558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Pr="00DF72CC" w:rsidRDefault="00DF72CC">
            <w:pPr>
              <w:jc w:val="center"/>
              <w:rPr>
                <w:rFonts w:ascii="標楷體" w:eastAsia="標楷體" w:hAnsi="標楷體"/>
                <w:b/>
              </w:rPr>
            </w:pPr>
            <w:r w:rsidRPr="00DF72CC">
              <w:rPr>
                <w:rFonts w:ascii="標楷體" w:eastAsia="標楷體" w:hAnsi="標楷體"/>
                <w:b/>
              </w:rPr>
              <w:t>近距離抄寫</w:t>
            </w: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6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ind w:right="2" w:firstLine="12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閱讀書寫</w:t>
            </w:r>
          </w:p>
          <w:p w:rsidR="004A4205" w:rsidRDefault="00DF72CC">
            <w:pPr>
              <w:ind w:right="2" w:firstLine="12"/>
            </w:pPr>
            <w:r>
              <w:rPr>
                <w:rFonts w:ascii="標楷體" w:eastAsia="標楷體" w:hAnsi="標楷體"/>
                <w:bCs/>
                <w:szCs w:val="21"/>
              </w:rPr>
              <w:t>效率評估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閱讀方式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使用工具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閱讀距離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原始字體大小</w:t>
            </w: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放大字體大小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一分鐘抄寫量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4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未使用輔具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公分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4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放大鏡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</w:rPr>
              <w:t>公分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4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6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擴視機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</w:rPr>
              <w:t>公分</w:t>
            </w: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</w:pPr>
          </w:p>
        </w:tc>
        <w:tc>
          <w:tcPr>
            <w:tcW w:w="20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2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40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</w:tbl>
    <w:p w:rsidR="004A4205" w:rsidRDefault="004A4205"/>
    <w:tbl>
      <w:tblPr>
        <w:tblW w:w="155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"/>
        <w:gridCol w:w="1773"/>
        <w:gridCol w:w="1772"/>
        <w:gridCol w:w="1772"/>
        <w:gridCol w:w="1773"/>
        <w:gridCol w:w="1772"/>
        <w:gridCol w:w="1772"/>
        <w:gridCol w:w="1773"/>
        <w:gridCol w:w="2424"/>
        <w:gridCol w:w="40"/>
      </w:tblGrid>
      <w:tr w:rsidR="004A4205" w:rsidTr="005025C0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556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Pr="00DF72CC" w:rsidRDefault="00DF72CC">
            <w:pPr>
              <w:jc w:val="center"/>
              <w:rPr>
                <w:rFonts w:ascii="標楷體" w:eastAsia="標楷體" w:hAnsi="標楷體"/>
                <w:b/>
              </w:rPr>
            </w:pPr>
            <w:r w:rsidRPr="00DF72CC">
              <w:rPr>
                <w:rFonts w:ascii="標楷體" w:eastAsia="標楷體" w:hAnsi="標楷體"/>
                <w:b/>
              </w:rPr>
              <w:t>遠距離抄寫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ind w:right="2" w:firstLine="12"/>
              <w:jc w:val="center"/>
            </w:pPr>
            <w:r>
              <w:rPr>
                <w:rFonts w:ascii="標楷體" w:eastAsia="標楷體" w:hAnsi="標楷體"/>
                <w:bCs/>
                <w:szCs w:val="21"/>
              </w:rPr>
              <w:t>閱讀書寫效率評估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閱讀方式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使用工具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望遠距離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閱讀距離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原始字體大小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放大字體大小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一分鐘抄寫量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備註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未使用輔具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公尺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bookmarkStart w:id="0" w:name="_GoBack"/>
            <w:bookmarkEnd w:id="0"/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2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望遠鏡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ind w:firstLine="240"/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公尺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center"/>
            </w:pPr>
            <w:r>
              <w:rPr>
                <w:rFonts w:ascii="標楷體" w:eastAsia="標楷體" w:hAnsi="標楷體"/>
              </w:rPr>
              <w:t>擴視機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公尺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</w:pPr>
            <w:r>
              <w:rPr>
                <w:rFonts w:ascii="標楷體" w:eastAsia="標楷體" w:hAnsi="標楷體"/>
                <w:szCs w:val="21"/>
              </w:rPr>
              <w:t>公分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4A4205">
            <w:pPr>
              <w:jc w:val="right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right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個字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A4205" w:rsidRDefault="004A4205">
            <w:pPr>
              <w:jc w:val="both"/>
              <w:rPr>
                <w:rFonts w:ascii="標楷體" w:eastAsia="標楷體" w:hAnsi="標楷體"/>
                <w:szCs w:val="21"/>
              </w:rPr>
            </w:pPr>
          </w:p>
        </w:tc>
      </w:tr>
    </w:tbl>
    <w:p w:rsidR="004A4205" w:rsidRDefault="004A4205"/>
    <w:p w:rsidR="004A4205" w:rsidRDefault="004A4205"/>
    <w:p w:rsidR="004A4205" w:rsidRDefault="004A4205">
      <w:pPr>
        <w:sectPr w:rsidR="004A4205">
          <w:pgSz w:w="16838" w:h="11906" w:orient="landscape"/>
          <w:pgMar w:top="720" w:right="720" w:bottom="720" w:left="720" w:header="720" w:footer="720" w:gutter="0"/>
          <w:cols w:space="720"/>
          <w:docGrid w:type="linesAndChars" w:linePitch="360"/>
        </w:sectPr>
      </w:pPr>
    </w:p>
    <w:p w:rsidR="004A4205" w:rsidRDefault="004A4205"/>
    <w:tbl>
      <w:tblPr>
        <w:tblW w:w="9399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99"/>
      </w:tblGrid>
      <w:tr w:rsidR="004A4205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現有輔具使用情形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1644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r>
              <w:rPr>
                <w:rFonts w:ascii="標楷體" w:eastAsia="標楷體" w:hAnsi="標楷體"/>
                <w:szCs w:val="21"/>
              </w:rPr>
              <w:t>曾使用過，但目前已不再使用的輔具或相關調整：</w:t>
            </w:r>
            <w:r>
              <w:rPr>
                <w:rFonts w:ascii="標楷體" w:eastAsia="標楷體" w:hAnsi="標楷體"/>
                <w:szCs w:val="21"/>
                <w:u w:val="single"/>
              </w:rPr>
              <w:t xml:space="preserve">                                                                      </w:t>
            </w:r>
          </w:p>
          <w:p w:rsidR="004A4205" w:rsidRDefault="00DF72CC">
            <w:pPr>
              <w:spacing w:line="280" w:lineRule="exact"/>
              <w:jc w:val="both"/>
            </w:pP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>
              <w:rPr>
                <w:rFonts w:ascii="標楷體" w:eastAsia="標楷體" w:hAnsi="標楷體"/>
                <w:sz w:val="20"/>
                <w:szCs w:val="20"/>
              </w:rPr>
              <w:t>（含放大鏡、望遠鏡倍數使用頻率、情境、使用後的閱讀速度及書寫速度等）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1644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spacing w:line="280" w:lineRule="exact"/>
              <w:jc w:val="both"/>
            </w:pPr>
            <w:r>
              <w:rPr>
                <w:rFonts w:ascii="標楷體" w:eastAsia="標楷體" w:hAnsi="標楷體"/>
                <w:szCs w:val="21"/>
              </w:rPr>
              <w:t>目前使用中的輔具與相關調整：</w:t>
            </w:r>
            <w:r>
              <w:rPr>
                <w:rFonts w:ascii="標楷體" w:eastAsia="標楷體" w:hAnsi="標楷體"/>
                <w:szCs w:val="21"/>
                <w:u w:val="single"/>
              </w:rPr>
              <w:t xml:space="preserve">                                                           </w:t>
            </w:r>
          </w:p>
          <w:p w:rsidR="004A4205" w:rsidRDefault="00DF72CC">
            <w:pPr>
              <w:spacing w:line="280" w:lineRule="exact"/>
              <w:jc w:val="both"/>
            </w:pP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>
              <w:rPr>
                <w:rFonts w:ascii="標楷體" w:eastAsia="標楷體" w:hAnsi="標楷體"/>
                <w:sz w:val="20"/>
                <w:szCs w:val="20"/>
              </w:rPr>
              <w:t>（含放大鏡、望遠鏡倍數使用頻率、情境、使用後的閱讀速度及書寫速度等）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1644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現有輔具仍不足之處，或是預期使用擴視機可以提升的效能或解決的問題為何</w:t>
            </w:r>
            <w:r>
              <w:rPr>
                <w:rFonts w:ascii="標楷體" w:eastAsia="標楷體" w:hAnsi="標楷體"/>
              </w:rPr>
              <w:t>:</w:t>
            </w:r>
          </w:p>
          <w:p w:rsidR="004A4205" w:rsidRDefault="00DF72CC">
            <w:pPr>
              <w:spacing w:line="280" w:lineRule="exact"/>
              <w:jc w:val="both"/>
            </w:pP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>
              <w:rPr>
                <w:rFonts w:ascii="標楷體" w:eastAsia="標楷體" w:hAnsi="標楷體"/>
                <w:sz w:val="20"/>
                <w:szCs w:val="20"/>
              </w:rPr>
              <w:t>（含不同閱讀素材、不同的書寫任務、不同課程及場域等不同學習情境下的需求）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Default="00DF72CC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3.</w:t>
            </w:r>
            <w:r>
              <w:rPr>
                <w:rFonts w:ascii="標楷體" w:eastAsia="標楷體" w:hAnsi="標楷體"/>
                <w:bCs/>
                <w:szCs w:val="21"/>
              </w:rPr>
              <w:t>擴視機使用評估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擴視機試用狀況說明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9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是否能獨立操作擴視機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  □</w:t>
            </w:r>
            <w:r>
              <w:rPr>
                <w:rFonts w:ascii="標楷體" w:eastAsia="標楷體" w:hAnsi="標楷體"/>
                <w:bCs/>
                <w:szCs w:val="21"/>
              </w:rPr>
              <w:t>是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 □</w:t>
            </w:r>
            <w:r>
              <w:rPr>
                <w:rFonts w:ascii="標楷體" w:eastAsia="標楷體" w:hAnsi="標楷體"/>
                <w:bCs/>
                <w:szCs w:val="21"/>
              </w:rPr>
              <w:t>否</w:t>
            </w:r>
          </w:p>
          <w:p w:rsidR="004A4205" w:rsidRDefault="00DF72CC">
            <w:pPr>
              <w:spacing w:line="280" w:lineRule="exact"/>
              <w:jc w:val="both"/>
            </w:pP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>
              <w:rPr>
                <w:rFonts w:ascii="標楷體" w:eastAsia="標楷體" w:hAnsi="標楷體"/>
                <w:sz w:val="20"/>
                <w:szCs w:val="20"/>
              </w:rPr>
              <w:t>（動作及認知能力）</w:t>
            </w:r>
            <w:r>
              <w:rPr>
                <w:rFonts w:ascii="標楷體" w:eastAsia="標楷體" w:hAnsi="標楷體"/>
                <w:bCs/>
                <w:szCs w:val="21"/>
              </w:rPr>
              <w:t>：</w:t>
            </w:r>
          </w:p>
        </w:tc>
      </w:tr>
    </w:tbl>
    <w:p w:rsidR="004A4205" w:rsidRDefault="00DF72CC">
      <w:pPr>
        <w:spacing w:line="276" w:lineRule="auto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t>三、擴視機功能建議</w:t>
      </w:r>
    </w:p>
    <w:tbl>
      <w:tblPr>
        <w:tblW w:w="9356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6"/>
        <w:gridCol w:w="5990"/>
      </w:tblGrid>
      <w:tr w:rsidR="004A4205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Pr="005025C0" w:rsidRDefault="00DF72CC">
            <w:pPr>
              <w:spacing w:line="280" w:lineRule="exact"/>
              <w:ind w:firstLine="480"/>
            </w:pPr>
            <w:r w:rsidRPr="005025C0">
              <w:rPr>
                <w:rFonts w:ascii="標楷體" w:eastAsia="標楷體" w:hAnsi="標楷體"/>
                <w:bCs/>
              </w:rPr>
              <w:t>功能</w:t>
            </w:r>
            <w:r w:rsidRPr="005025C0">
              <w:rPr>
                <w:rFonts w:ascii="標楷體" w:eastAsia="標楷體" w:hAnsi="標楷體"/>
                <w:bCs/>
              </w:rPr>
              <w:t>（請參考填寫說明）</w:t>
            </w: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4205" w:rsidRPr="005025C0" w:rsidRDefault="00DF72CC">
            <w:pPr>
              <w:spacing w:line="280" w:lineRule="exact"/>
              <w:jc w:val="center"/>
            </w:pPr>
            <w:r w:rsidRPr="005025C0">
              <w:rPr>
                <w:rFonts w:ascii="標楷體" w:eastAsia="標楷體" w:hAnsi="標楷體"/>
                <w:bCs/>
              </w:rPr>
              <w:t>說明</w:t>
            </w:r>
            <w:r w:rsidRPr="005025C0">
              <w:rPr>
                <w:rFonts w:ascii="標楷體" w:eastAsia="標楷體" w:hAnsi="標楷體"/>
                <w:bCs/>
              </w:rPr>
              <w:t>（請參考填寫說明）</w:t>
            </w: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  <w:tr w:rsidR="004A4205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  <w:tc>
          <w:tcPr>
            <w:tcW w:w="5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4A4205">
            <w:pPr>
              <w:spacing w:line="280" w:lineRule="exact"/>
              <w:jc w:val="both"/>
              <w:rPr>
                <w:rFonts w:ascii="標楷體" w:eastAsia="標楷體" w:hAnsi="標楷體"/>
                <w:bCs/>
                <w:szCs w:val="21"/>
              </w:rPr>
            </w:pPr>
          </w:p>
        </w:tc>
      </w:tr>
    </w:tbl>
    <w:p w:rsidR="004A4205" w:rsidRDefault="00DF72CC">
      <w:pPr>
        <w:spacing w:line="400" w:lineRule="exact"/>
      </w:pPr>
      <w:r>
        <w:rPr>
          <w:rFonts w:eastAsia="標楷體"/>
          <w:b/>
          <w:sz w:val="28"/>
          <w:szCs w:val="28"/>
        </w:rPr>
        <w:t>四、預期效益：</w:t>
      </w:r>
      <w:r>
        <w:rPr>
          <w:rFonts w:eastAsia="標楷體"/>
          <w:szCs w:val="28"/>
        </w:rPr>
        <w:t>(</w:t>
      </w:r>
      <w:r>
        <w:rPr>
          <w:rFonts w:eastAsia="標楷體"/>
          <w:szCs w:val="28"/>
        </w:rPr>
        <w:t>預期教學情境、教學目標、輔具使用頻率</w:t>
      </w:r>
      <w:r>
        <w:rPr>
          <w:rFonts w:eastAsia="標楷體"/>
          <w:szCs w:val="28"/>
        </w:rPr>
        <w:t>)</w:t>
      </w:r>
    </w:p>
    <w:p w:rsidR="004A4205" w:rsidRPr="00147B11" w:rsidRDefault="00147B11">
      <w:pPr>
        <w:spacing w:line="400" w:lineRule="exact"/>
        <w:rPr>
          <w:rFonts w:eastAsia="標楷體"/>
          <w:b/>
          <w:sz w:val="28"/>
          <w:szCs w:val="28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53975</wp:posOffset>
                </wp:positionV>
                <wp:extent cx="5981700" cy="1009650"/>
                <wp:effectExtent l="0" t="0" r="19050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009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95B198" id="矩形 2" o:spid="_x0000_s1026" style="position:absolute;margin-left:33pt;margin-top:4.25pt;width:471pt;height:7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" filled="f" strokecolor="black [3213]" strokeweight="1pt"/>
            </w:pict>
          </mc:Fallback>
        </mc:AlternateContent>
      </w:r>
    </w:p>
    <w:p w:rsidR="004A4205" w:rsidRDefault="004A4205">
      <w:pPr>
        <w:spacing w:line="400" w:lineRule="exact"/>
        <w:rPr>
          <w:rFonts w:eastAsia="標楷體"/>
          <w:b/>
          <w:sz w:val="28"/>
          <w:szCs w:val="28"/>
        </w:rPr>
      </w:pPr>
    </w:p>
    <w:p w:rsidR="004A4205" w:rsidRDefault="004A4205">
      <w:pPr>
        <w:spacing w:line="400" w:lineRule="exact"/>
        <w:rPr>
          <w:rFonts w:eastAsia="標楷體"/>
          <w:b/>
          <w:sz w:val="28"/>
          <w:szCs w:val="28"/>
        </w:rPr>
      </w:pPr>
    </w:p>
    <w:p w:rsidR="004A4205" w:rsidRDefault="00DF72CC">
      <w:pPr>
        <w:spacing w:line="400" w:lineRule="exact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t>五、評估人員</w:t>
      </w:r>
    </w:p>
    <w:tbl>
      <w:tblPr>
        <w:tblW w:w="9414" w:type="dxa"/>
        <w:tblInd w:w="67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8"/>
        <w:gridCol w:w="3138"/>
        <w:gridCol w:w="3138"/>
      </w:tblGrid>
      <w:tr w:rsidR="004A4205" w:rsidTr="00152F17">
        <w:tblPrEx>
          <w:tblCellMar>
            <w:top w:w="0" w:type="dxa"/>
            <w:bottom w:w="0" w:type="dxa"/>
          </w:tblCellMar>
        </w:tblPrEx>
        <w:trPr>
          <w:trHeight w:val="1435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視巡教師：</w:t>
            </w:r>
            <w:r>
              <w:rPr>
                <w:rFonts w:ascii="標楷體" w:eastAsia="標楷體" w:hAnsi="標楷體"/>
                <w:bCs/>
                <w:szCs w:val="21"/>
              </w:rPr>
              <w:t>(</w:t>
            </w:r>
            <w:r>
              <w:rPr>
                <w:rFonts w:ascii="標楷體" w:eastAsia="標楷體" w:hAnsi="標楷體"/>
                <w:bCs/>
                <w:szCs w:val="21"/>
              </w:rPr>
              <w:t>簽章</w:t>
            </w:r>
            <w:r>
              <w:rPr>
                <w:rFonts w:ascii="標楷體" w:eastAsia="標楷體" w:hAnsi="標楷體"/>
                <w:bCs/>
                <w:szCs w:val="21"/>
              </w:rPr>
              <w:t>)</w:t>
            </w:r>
          </w:p>
          <w:p w:rsidR="004A4205" w:rsidRDefault="004A4205">
            <w:pPr>
              <w:rPr>
                <w:rFonts w:ascii="標楷體" w:eastAsia="標楷體" w:hAnsi="標楷體"/>
                <w:bCs/>
                <w:szCs w:val="21"/>
              </w:rPr>
            </w:pPr>
          </w:p>
          <w:p w:rsidR="00201CF7" w:rsidRDefault="00201CF7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152F17" w:rsidRDefault="00152F17">
            <w:pPr>
              <w:jc w:val="right"/>
              <w:rPr>
                <w:rFonts w:ascii="標楷體" w:eastAsia="標楷體" w:hAnsi="標楷體" w:hint="eastAsia"/>
                <w:bCs/>
                <w:szCs w:val="21"/>
              </w:rPr>
            </w:pPr>
          </w:p>
          <w:p w:rsidR="004A4205" w:rsidRDefault="00DF72CC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年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  </w:t>
            </w:r>
            <w:r>
              <w:rPr>
                <w:rFonts w:ascii="標楷體" w:eastAsia="標楷體" w:hAnsi="標楷體"/>
                <w:bCs/>
                <w:szCs w:val="21"/>
              </w:rPr>
              <w:t>月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 w:rsidR="00152F17"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>日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視巡教師：</w:t>
            </w:r>
            <w:r>
              <w:rPr>
                <w:rFonts w:ascii="標楷體" w:eastAsia="標楷體" w:hAnsi="標楷體"/>
                <w:bCs/>
                <w:szCs w:val="21"/>
              </w:rPr>
              <w:t>(</w:t>
            </w:r>
            <w:r>
              <w:rPr>
                <w:rFonts w:ascii="標楷體" w:eastAsia="標楷體" w:hAnsi="標楷體"/>
                <w:bCs/>
                <w:szCs w:val="21"/>
              </w:rPr>
              <w:t>簽章</w:t>
            </w:r>
            <w:r>
              <w:rPr>
                <w:rFonts w:ascii="標楷體" w:eastAsia="標楷體" w:hAnsi="標楷體"/>
                <w:bCs/>
                <w:szCs w:val="21"/>
              </w:rPr>
              <w:t>)</w:t>
            </w:r>
          </w:p>
          <w:p w:rsidR="004A4205" w:rsidRDefault="004A4205">
            <w:pPr>
              <w:rPr>
                <w:rFonts w:ascii="標楷體" w:eastAsia="標楷體" w:hAnsi="標楷體"/>
                <w:bCs/>
                <w:szCs w:val="21"/>
              </w:rPr>
            </w:pPr>
          </w:p>
          <w:p w:rsidR="00152F17" w:rsidRDefault="00152F17">
            <w:pPr>
              <w:rPr>
                <w:rFonts w:ascii="標楷體" w:eastAsia="標楷體" w:hAnsi="標楷體" w:hint="eastAsia"/>
                <w:bCs/>
                <w:szCs w:val="21"/>
              </w:rPr>
            </w:pPr>
          </w:p>
          <w:p w:rsidR="00201CF7" w:rsidRDefault="00201CF7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4A4205" w:rsidRDefault="00DF72CC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年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  </w:t>
            </w:r>
            <w:r>
              <w:rPr>
                <w:rFonts w:ascii="標楷體" w:eastAsia="標楷體" w:hAnsi="標楷體"/>
                <w:bCs/>
                <w:szCs w:val="21"/>
              </w:rPr>
              <w:t>月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 </w:t>
            </w:r>
            <w:r w:rsidR="00152F17"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>日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視巡教師：</w:t>
            </w:r>
            <w:r>
              <w:rPr>
                <w:rFonts w:ascii="標楷體" w:eastAsia="標楷體" w:hAnsi="標楷體"/>
                <w:bCs/>
                <w:szCs w:val="21"/>
              </w:rPr>
              <w:t>(</w:t>
            </w:r>
            <w:r>
              <w:rPr>
                <w:rFonts w:ascii="標楷體" w:eastAsia="標楷體" w:hAnsi="標楷體"/>
                <w:bCs/>
                <w:szCs w:val="21"/>
              </w:rPr>
              <w:t>簽章</w:t>
            </w:r>
            <w:r>
              <w:rPr>
                <w:rFonts w:ascii="標楷體" w:eastAsia="標楷體" w:hAnsi="標楷體"/>
                <w:bCs/>
                <w:szCs w:val="21"/>
              </w:rPr>
              <w:t>)</w:t>
            </w:r>
          </w:p>
          <w:p w:rsidR="004A4205" w:rsidRDefault="004A4205">
            <w:pPr>
              <w:rPr>
                <w:rFonts w:ascii="標楷體" w:eastAsia="標楷體" w:hAnsi="標楷體"/>
                <w:bCs/>
                <w:szCs w:val="21"/>
              </w:rPr>
            </w:pPr>
          </w:p>
          <w:p w:rsidR="00201CF7" w:rsidRDefault="00201CF7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</w:p>
          <w:p w:rsidR="00152F17" w:rsidRDefault="00152F17">
            <w:pPr>
              <w:jc w:val="right"/>
              <w:rPr>
                <w:rFonts w:ascii="標楷體" w:eastAsia="標楷體" w:hAnsi="標楷體" w:hint="eastAsia"/>
                <w:bCs/>
                <w:szCs w:val="21"/>
              </w:rPr>
            </w:pPr>
          </w:p>
          <w:p w:rsidR="004A4205" w:rsidRDefault="00DF72CC">
            <w:pPr>
              <w:jc w:val="right"/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年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  </w:t>
            </w:r>
            <w:r>
              <w:rPr>
                <w:rFonts w:ascii="標楷體" w:eastAsia="標楷體" w:hAnsi="標楷體"/>
                <w:bCs/>
                <w:szCs w:val="21"/>
              </w:rPr>
              <w:t>月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 w:rsidR="00152F17"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  <w:r>
              <w:rPr>
                <w:rFonts w:ascii="標楷體" w:eastAsia="標楷體" w:hAnsi="標楷體"/>
                <w:bCs/>
                <w:szCs w:val="21"/>
              </w:rPr>
              <w:t>日</w:t>
            </w:r>
          </w:p>
        </w:tc>
      </w:tr>
      <w:tr w:rsidR="004A4205" w:rsidTr="00152F17">
        <w:tblPrEx>
          <w:tblCellMar>
            <w:top w:w="0" w:type="dxa"/>
            <w:bottom w:w="0" w:type="dxa"/>
          </w:tblCellMar>
        </w:tblPrEx>
        <w:trPr>
          <w:trHeight w:val="3682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Cs w:val="21"/>
              </w:rPr>
              <w:t>同意申請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</w:p>
          <w:p w:rsidR="004A4205" w:rsidRDefault="00DF72CC">
            <w:r>
              <w:rPr>
                <w:rFonts w:ascii="標楷體" w:eastAsia="標楷體" w:hAnsi="標楷體"/>
                <w:bCs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Cs w:val="21"/>
              </w:rPr>
              <w:t>暫不同意申請，</w:t>
            </w:r>
            <w:r>
              <w:rPr>
                <w:rFonts w:ascii="標楷體" w:eastAsia="標楷體" w:hAnsi="標楷體"/>
                <w:bCs/>
                <w:szCs w:val="21"/>
              </w:rPr>
              <w:br/>
            </w:r>
            <w:r>
              <w:rPr>
                <w:rFonts w:ascii="標楷體" w:eastAsia="標楷體" w:hAnsi="標楷體"/>
                <w:bCs/>
                <w:szCs w:val="21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 w:rsidR="00201CF7">
              <w:rPr>
                <w:rFonts w:ascii="標楷體" w:eastAsia="標楷體" w:hAnsi="標楷體" w:hint="eastAsia"/>
                <w:bCs/>
                <w:szCs w:val="21"/>
              </w:rPr>
              <w:t>：</w:t>
            </w:r>
            <w:r>
              <w:rPr>
                <w:rFonts w:ascii="標楷體" w:eastAsia="標楷體" w:hAnsi="標楷體"/>
                <w:bCs/>
                <w:szCs w:val="21"/>
                <w:u w:val="single"/>
              </w:rPr>
              <w:t xml:space="preserve">                     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Cs w:val="21"/>
              </w:rPr>
              <w:t>同意申請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</w:p>
          <w:p w:rsidR="004A4205" w:rsidRDefault="00DF72CC">
            <w:r>
              <w:rPr>
                <w:rFonts w:ascii="標楷體" w:eastAsia="標楷體" w:hAnsi="標楷體"/>
                <w:bCs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Cs w:val="21"/>
              </w:rPr>
              <w:t>暫不同意申請，</w:t>
            </w:r>
            <w:r>
              <w:rPr>
                <w:rFonts w:ascii="標楷體" w:eastAsia="標楷體" w:hAnsi="標楷體"/>
                <w:bCs/>
                <w:szCs w:val="21"/>
              </w:rPr>
              <w:br/>
            </w:r>
            <w:r>
              <w:rPr>
                <w:rFonts w:ascii="標楷體" w:eastAsia="標楷體" w:hAnsi="標楷體"/>
                <w:bCs/>
                <w:szCs w:val="21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 w:rsidR="00201CF7">
              <w:rPr>
                <w:rFonts w:ascii="標楷體" w:eastAsia="標楷體" w:hAnsi="標楷體" w:hint="eastAsia"/>
                <w:bCs/>
                <w:szCs w:val="21"/>
              </w:rPr>
              <w:t>：</w:t>
            </w:r>
            <w:r>
              <w:rPr>
                <w:rFonts w:ascii="標楷體" w:eastAsia="標楷體" w:hAnsi="標楷體"/>
                <w:bCs/>
                <w:szCs w:val="21"/>
                <w:u w:val="single"/>
              </w:rPr>
              <w:t xml:space="preserve">                     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205" w:rsidRDefault="00DF72CC">
            <w:pPr>
              <w:rPr>
                <w:rFonts w:ascii="標楷體" w:eastAsia="標楷體" w:hAnsi="標楷體"/>
                <w:bCs/>
                <w:szCs w:val="21"/>
              </w:rPr>
            </w:pPr>
            <w:r>
              <w:rPr>
                <w:rFonts w:ascii="標楷體" w:eastAsia="標楷體" w:hAnsi="標楷體"/>
                <w:bCs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Cs w:val="21"/>
              </w:rPr>
              <w:t>同意申請</w:t>
            </w:r>
            <w:r>
              <w:rPr>
                <w:rFonts w:ascii="標楷體" w:eastAsia="標楷體" w:hAnsi="標楷體"/>
                <w:bCs/>
                <w:szCs w:val="21"/>
              </w:rPr>
              <w:t xml:space="preserve"> </w:t>
            </w:r>
          </w:p>
          <w:p w:rsidR="004A4205" w:rsidRDefault="00DF72CC">
            <w:r>
              <w:rPr>
                <w:rFonts w:ascii="標楷體" w:eastAsia="標楷體" w:hAnsi="標楷體"/>
                <w:bCs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Cs w:val="21"/>
              </w:rPr>
              <w:t>暫不同意申請，</w:t>
            </w:r>
            <w:r>
              <w:rPr>
                <w:rFonts w:ascii="標楷體" w:eastAsia="標楷體" w:hAnsi="標楷體"/>
                <w:bCs/>
                <w:szCs w:val="21"/>
              </w:rPr>
              <w:br/>
            </w:r>
            <w:r>
              <w:rPr>
                <w:rFonts w:ascii="標楷體" w:eastAsia="標楷體" w:hAnsi="標楷體"/>
                <w:bCs/>
                <w:szCs w:val="21"/>
              </w:rPr>
              <w:t xml:space="preserve">  </w:t>
            </w:r>
            <w:r>
              <w:rPr>
                <w:rFonts w:ascii="標楷體" w:eastAsia="標楷體" w:hAnsi="標楷體"/>
                <w:bCs/>
                <w:szCs w:val="21"/>
              </w:rPr>
              <w:t>說明</w:t>
            </w:r>
            <w:r w:rsidR="00201CF7">
              <w:rPr>
                <w:rFonts w:ascii="標楷體" w:eastAsia="標楷體" w:hAnsi="標楷體" w:hint="eastAsia"/>
                <w:bCs/>
                <w:szCs w:val="21"/>
              </w:rPr>
              <w:t>：</w:t>
            </w:r>
            <w:r>
              <w:rPr>
                <w:rFonts w:ascii="標楷體" w:eastAsia="標楷體" w:hAnsi="標楷體"/>
                <w:bCs/>
                <w:szCs w:val="21"/>
                <w:u w:val="single"/>
              </w:rPr>
              <w:t xml:space="preserve">                      </w:t>
            </w:r>
          </w:p>
        </w:tc>
      </w:tr>
    </w:tbl>
    <w:p w:rsidR="004A4205" w:rsidRDefault="004A4205">
      <w:pPr>
        <w:tabs>
          <w:tab w:val="left" w:pos="9120"/>
        </w:tabs>
        <w:spacing w:before="180" w:line="240" w:lineRule="exact"/>
        <w:ind w:right="41"/>
      </w:pPr>
    </w:p>
    <w:p w:rsidR="004A4205" w:rsidRDefault="00DF72CC">
      <w:pPr>
        <w:pageBreakBefore/>
      </w:pPr>
      <w:r>
        <w:rPr>
          <w:rFonts w:ascii="標楷體" w:eastAsia="標楷體" w:hAnsi="標楷體"/>
          <w:b/>
          <w:bCs/>
        </w:rPr>
        <w:t xml:space="preserve">※ </w:t>
      </w:r>
      <w:r>
        <w:rPr>
          <w:rFonts w:ascii="標楷體" w:eastAsia="標楷體" w:hAnsi="標楷體"/>
          <w:b/>
          <w:bCs/>
        </w:rPr>
        <w:t>擴視機功能填寫說明</w:t>
      </w:r>
      <w:r>
        <w:rPr>
          <w:rFonts w:ascii="標楷體" w:eastAsia="標楷體" w:hAnsi="標楷體"/>
          <w:b/>
          <w:bCs/>
        </w:rPr>
        <w:t>(</w:t>
      </w:r>
      <w:r>
        <w:rPr>
          <w:rFonts w:ascii="標楷體" w:eastAsia="標楷體" w:hAnsi="標楷體"/>
          <w:b/>
          <w:bCs/>
        </w:rPr>
        <w:t>以下為概略說明，請評估者依學生個別狀況加以說明為何需此功能</w:t>
      </w:r>
      <w:r>
        <w:rPr>
          <w:rFonts w:ascii="標楷體" w:eastAsia="標楷體" w:hAnsi="標楷體"/>
          <w:b/>
          <w:bCs/>
        </w:rPr>
        <w:t>)</w:t>
      </w:r>
    </w:p>
    <w:tbl>
      <w:tblPr>
        <w:tblW w:w="9497" w:type="dxa"/>
        <w:tblInd w:w="4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6"/>
        <w:gridCol w:w="1701"/>
        <w:gridCol w:w="4820"/>
      </w:tblGrid>
      <w:tr w:rsidR="004A4205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功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/>
                <w:b/>
                <w:bCs/>
              </w:rPr>
              <w:t>說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明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為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何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需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要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此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功</w:t>
            </w:r>
            <w:r>
              <w:rPr>
                <w:rFonts w:ascii="標楷體" w:eastAsia="標楷體" w:hAnsi="標楷體"/>
                <w:b/>
                <w:bCs/>
              </w:rPr>
              <w:t xml:space="preserve"> </w:t>
            </w:r>
            <w:r>
              <w:rPr>
                <w:rFonts w:ascii="標楷體" w:eastAsia="標楷體" w:hAnsi="標楷體"/>
                <w:b/>
                <w:bCs/>
              </w:rPr>
              <w:t>能。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/>
              </w:rPr>
              <w:t>鏡頭倍數需求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pStyle w:val="ab"/>
            </w:pPr>
            <w:r>
              <w:rPr>
                <w:rFonts w:ascii="標楷體" w:eastAsia="標楷體" w:hAnsi="標楷體"/>
              </w:rPr>
              <w:t>說明致少需要的倍數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/>
              </w:rPr>
              <w:t>螢幕尺吋需求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r>
              <w:rPr>
                <w:rFonts w:ascii="標楷體" w:eastAsia="標楷體" w:hAnsi="標楷體"/>
              </w:rPr>
              <w:t>說明需幾吋螢幕</w:t>
            </w:r>
          </w:p>
        </w:tc>
      </w:tr>
      <w:tr w:rsidR="004A4205" w:rsidTr="005025C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r>
              <w:rPr>
                <w:rFonts w:ascii="標楷體" w:eastAsia="標楷體" w:hAnsi="標楷體"/>
              </w:rPr>
              <w:t>3.</w:t>
            </w:r>
            <w:r>
              <w:rPr>
                <w:rFonts w:ascii="標楷體" w:eastAsia="標楷體" w:hAnsi="標楷體"/>
              </w:rPr>
              <w:t>鏡頭及相關功能操作方式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r>
              <w:rPr>
                <w:rFonts w:ascii="標楷體" w:eastAsia="標楷體" w:hAnsi="標楷體"/>
              </w:rPr>
              <w:t>依學生</w:t>
            </w:r>
            <w:r>
              <w:rPr>
                <w:rFonts w:ascii="標楷體" w:eastAsia="標楷體" w:hAnsi="標楷體" w:cs="新細明體"/>
                <w:szCs w:val="28"/>
              </w:rPr>
              <w:t>肢體動作能力評估適合</w:t>
            </w:r>
            <w:r>
              <w:rPr>
                <w:rFonts w:ascii="標楷體" w:eastAsia="標楷體" w:hAnsi="標楷體"/>
              </w:rPr>
              <w:t>操作之機型，如：手臂型擴視機、手掌握鏡頭控制角度之擴視機、以</w:t>
            </w:r>
            <w:r>
              <w:rPr>
                <w:rFonts w:ascii="標楷體" w:eastAsia="標楷體" w:hAnsi="標楷體"/>
                <w:szCs w:val="40"/>
              </w:rPr>
              <w:t>遙控器控制之擴視機</w:t>
            </w:r>
            <w:r>
              <w:rPr>
                <w:rFonts w:ascii="標楷體" w:eastAsia="標楷體" w:hAnsi="標楷體"/>
                <w:szCs w:val="40"/>
              </w:rPr>
              <w:t>…</w:t>
            </w:r>
            <w:r>
              <w:rPr>
                <w:rFonts w:ascii="標楷體" w:eastAsia="標楷體" w:hAnsi="標楷體"/>
                <w:szCs w:val="40"/>
              </w:rPr>
              <w:t>等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2624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4.</w:t>
            </w:r>
            <w:r>
              <w:rPr>
                <w:rFonts w:ascii="標楷體" w:eastAsia="標楷體" w:hAnsi="標楷體"/>
              </w:rPr>
              <w:t>顯像模式</w:t>
            </w: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閱讀模式</w:t>
            </w:r>
            <w:r>
              <w:rPr>
                <w:rFonts w:ascii="標楷體" w:eastAsia="標楷體" w:hAnsi="標楷體"/>
              </w:rPr>
              <w:t>)</w:t>
            </w:r>
          </w:p>
          <w:p w:rsidR="004A4205" w:rsidRDefault="00DF72CC">
            <w:pPr>
              <w:ind w:left="240"/>
            </w:pPr>
            <w:r>
              <w:rPr>
                <w:rFonts w:ascii="標楷體" w:eastAsia="標楷體" w:hAnsi="標楷體"/>
              </w:rPr>
              <w:t>(</w:t>
            </w:r>
            <w:r>
              <w:rPr>
                <w:rFonts w:ascii="標楷體" w:eastAsia="標楷體" w:hAnsi="標楷體"/>
              </w:rPr>
              <w:t>依學生視覺狀況評估</w:t>
            </w:r>
            <w:r>
              <w:rPr>
                <w:rFonts w:ascii="標楷體" w:eastAsia="標楷體" w:hAnsi="標楷體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(1)</w:t>
            </w:r>
            <w:r>
              <w:rPr>
                <w:rFonts w:ascii="標楷體" w:eastAsia="標楷體" w:hAnsi="標楷體" w:cs="新細明體"/>
                <w:kern w:val="0"/>
              </w:rPr>
              <w:t>色彩需求</w:t>
            </w:r>
          </w:p>
          <w:p w:rsidR="004A4205" w:rsidRDefault="004A4205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◎</w:t>
            </w:r>
            <w:r>
              <w:rPr>
                <w:rFonts w:ascii="標楷體" w:eastAsia="標楷體" w:hAnsi="標楷體" w:cs="新細明體"/>
                <w:kern w:val="0"/>
              </w:rPr>
              <w:t>全彩模式</w:t>
            </w:r>
            <w:r>
              <w:rPr>
                <w:rFonts w:ascii="標楷體" w:eastAsia="標楷體" w:hAnsi="標楷體" w:cs="新細明體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彩色模式</w:t>
            </w:r>
            <w:r>
              <w:rPr>
                <w:rFonts w:ascii="標楷體" w:eastAsia="標楷體" w:hAnsi="標楷體" w:cs="新細明體"/>
                <w:kern w:val="0"/>
              </w:rPr>
              <w:t>)</w:t>
            </w:r>
            <w:r>
              <w:rPr>
                <w:rFonts w:ascii="標楷體" w:eastAsia="標楷體" w:hAnsi="標楷體" w:cs="新細明體"/>
                <w:kern w:val="0"/>
              </w:rPr>
              <w:t>：彩色正常色彩。</w:t>
            </w:r>
          </w:p>
          <w:p w:rsidR="004A4205" w:rsidRDefault="00DF72CC">
            <w:pPr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◎</w:t>
            </w:r>
            <w:r>
              <w:rPr>
                <w:rFonts w:ascii="標楷體" w:eastAsia="標楷體" w:hAnsi="標楷體" w:cs="新細明體"/>
                <w:kern w:val="0"/>
              </w:rPr>
              <w:t>正片</w:t>
            </w:r>
            <w:r>
              <w:rPr>
                <w:rFonts w:ascii="標楷體" w:eastAsia="標楷體" w:hAnsi="標楷體" w:cs="新細明體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白底黑字</w:t>
            </w:r>
            <w:r>
              <w:rPr>
                <w:rFonts w:ascii="標楷體" w:eastAsia="標楷體" w:hAnsi="標楷體" w:cs="新細明體"/>
                <w:kern w:val="0"/>
              </w:rPr>
              <w:t>)</w:t>
            </w:r>
          </w:p>
          <w:p w:rsidR="004A4205" w:rsidRDefault="00DF72CC">
            <w:pPr>
              <w:ind w:left="240" w:hanging="240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◎</w:t>
            </w:r>
            <w:r>
              <w:rPr>
                <w:rFonts w:ascii="標楷體" w:eastAsia="標楷體" w:hAnsi="標楷體" w:cs="新細明體"/>
                <w:kern w:val="0"/>
              </w:rPr>
              <w:t>負片</w:t>
            </w:r>
            <w:r>
              <w:rPr>
                <w:rFonts w:ascii="標楷體" w:eastAsia="標楷體" w:hAnsi="標楷體" w:cs="新細明體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黑底白字</w:t>
            </w:r>
            <w:r>
              <w:rPr>
                <w:rFonts w:ascii="標楷體" w:eastAsia="標楷體" w:hAnsi="標楷體" w:cs="新細明體"/>
                <w:kern w:val="0"/>
              </w:rPr>
              <w:t>)</w:t>
            </w:r>
            <w:r>
              <w:rPr>
                <w:rFonts w:ascii="標楷體" w:eastAsia="標楷體" w:hAnsi="標楷體" w:cs="新細明體"/>
                <w:kern w:val="0"/>
              </w:rPr>
              <w:t>可降低螢幕亮度可避免畏光</w:t>
            </w:r>
            <w:r>
              <w:rPr>
                <w:rFonts w:ascii="標楷體" w:eastAsia="標楷體" w:hAnsi="標楷體" w:cs="新細明體"/>
                <w:kern w:val="0"/>
              </w:rPr>
              <w:t>…</w:t>
            </w:r>
            <w:r>
              <w:rPr>
                <w:rFonts w:ascii="標楷體" w:eastAsia="標楷體" w:hAnsi="標楷體" w:cs="新細明體"/>
                <w:kern w:val="0"/>
              </w:rPr>
              <w:t>等。</w:t>
            </w:r>
          </w:p>
          <w:p w:rsidR="004A4205" w:rsidRDefault="00DF72CC">
            <w:pPr>
              <w:snapToGrid w:val="0"/>
              <w:ind w:left="240" w:hanging="240"/>
            </w:pPr>
            <w:r>
              <w:rPr>
                <w:rFonts w:ascii="標楷體" w:eastAsia="標楷體" w:hAnsi="標楷體" w:cs="新細明體"/>
                <w:kern w:val="0"/>
              </w:rPr>
              <w:t>◎</w:t>
            </w:r>
            <w:r>
              <w:rPr>
                <w:rFonts w:ascii="標楷體" w:eastAsia="標楷體" w:hAnsi="標楷體" w:cs="新細明體"/>
                <w:kern w:val="0"/>
              </w:rPr>
              <w:t>半彩模式</w:t>
            </w:r>
            <w:r>
              <w:rPr>
                <w:rFonts w:ascii="標楷體" w:eastAsia="標楷體" w:hAnsi="標楷體" w:cs="新細明體"/>
                <w:kern w:val="0"/>
              </w:rPr>
              <w:t>(</w:t>
            </w:r>
            <w:r>
              <w:rPr>
                <w:rFonts w:ascii="標楷體" w:eastAsia="標楷體" w:hAnsi="標楷體" w:cs="新細明體"/>
                <w:kern w:val="0"/>
              </w:rPr>
              <w:t>特定色彩組合</w:t>
            </w:r>
            <w:r>
              <w:rPr>
                <w:rFonts w:ascii="標楷體" w:eastAsia="標楷體" w:hAnsi="標楷體" w:cs="新細明體"/>
                <w:kern w:val="0"/>
              </w:rPr>
              <w:t>)</w:t>
            </w:r>
            <w:r>
              <w:rPr>
                <w:rFonts w:ascii="標楷體" w:eastAsia="標楷體" w:hAnsi="標楷體" w:cs="新細明體"/>
                <w:kern w:val="0"/>
              </w:rPr>
              <w:t>：可設定不同顏色，如：藍底黃字、紅底綠字</w:t>
            </w:r>
            <w:r>
              <w:rPr>
                <w:rFonts w:ascii="標楷體" w:eastAsia="標楷體" w:hAnsi="標楷體" w:cs="新細明體"/>
                <w:kern w:val="0"/>
              </w:rPr>
              <w:t>…</w:t>
            </w:r>
            <w:r>
              <w:rPr>
                <w:rFonts w:ascii="標楷體" w:eastAsia="標楷體" w:hAnsi="標楷體" w:cs="新細明體"/>
                <w:kern w:val="0"/>
              </w:rPr>
              <w:t>等。針對某些眼睛疾病對某些色彩較感困難而對特定色彩較敏銳者。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4A4205">
            <w:pPr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(2)</w:t>
            </w:r>
            <w:r>
              <w:rPr>
                <w:rFonts w:ascii="標楷體" w:eastAsia="標楷體" w:hAnsi="標楷體" w:cs="Arial"/>
                <w:kern w:val="0"/>
              </w:rPr>
              <w:t>高對比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對比敏感度弱者可使用高對比。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4A4205">
            <w:pPr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</w:pPr>
            <w:r>
              <w:rPr>
                <w:rFonts w:ascii="標楷體" w:eastAsia="標楷體" w:hAnsi="標楷體" w:cs="新細明體"/>
                <w:kern w:val="0"/>
              </w:rPr>
              <w:t>(3)</w:t>
            </w:r>
            <w:r>
              <w:rPr>
                <w:rFonts w:ascii="標楷體" w:eastAsia="標楷體" w:hAnsi="標楷體" w:cs="新細明體"/>
                <w:kern w:val="0"/>
              </w:rPr>
              <w:t>亮度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</w:pPr>
            <w:r>
              <w:rPr>
                <w:rFonts w:ascii="標楷體" w:eastAsia="標楷體" w:hAnsi="標楷體" w:cs="新細明體"/>
                <w:kern w:val="0"/>
              </w:rPr>
              <w:t>依視覺需求及是否畏光，可調整亮度。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5.</w:t>
            </w:r>
            <w:r>
              <w:rPr>
                <w:rFonts w:ascii="標楷體" w:eastAsia="標楷體" w:hAnsi="標楷體"/>
              </w:rPr>
              <w:t>定位線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視窗功能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(1)</w:t>
            </w:r>
            <w:r>
              <w:rPr>
                <w:rFonts w:ascii="標楷體" w:eastAsia="標楷體" w:hAnsi="標楷體" w:cs="Arial"/>
                <w:kern w:val="0"/>
              </w:rPr>
              <w:t>定位線</w:t>
            </w:r>
            <w:r>
              <w:rPr>
                <w:rFonts w:ascii="標楷體" w:eastAsia="標楷體" w:hAnsi="標楷體" w:cs="Arial"/>
                <w:kern w:val="0"/>
              </w:rPr>
              <w:br/>
            </w:r>
            <w:r>
              <w:rPr>
                <w:rFonts w:ascii="標楷體" w:eastAsia="標楷體" w:hAnsi="標楷體" w:cs="Arial"/>
                <w:kern w:val="0"/>
              </w:rPr>
              <w:t>(</w:t>
            </w:r>
            <w:r>
              <w:rPr>
                <w:rFonts w:ascii="標楷體" w:eastAsia="標楷體" w:hAnsi="標楷體" w:cs="Arial"/>
                <w:kern w:val="0"/>
              </w:rPr>
              <w:t>輔助線</w:t>
            </w:r>
            <w:r>
              <w:rPr>
                <w:rFonts w:ascii="標楷體" w:eastAsia="標楷體" w:hAnsi="標楷體" w:cs="Arial"/>
                <w:kern w:val="0"/>
              </w:rPr>
              <w:t>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橫行直行掃描較困難、眼球震顫、易跳行</w:t>
            </w:r>
          </w:p>
          <w:p w:rsidR="004A4205" w:rsidRDefault="00DF72CC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跳字者。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1442"/>
        </w:trPr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4A4205">
            <w:pPr>
              <w:ind w:left="240" w:hanging="240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(2)</w:t>
            </w:r>
            <w:r>
              <w:rPr>
                <w:rFonts w:ascii="標楷體" w:eastAsia="標楷體" w:hAnsi="標楷體" w:cs="Arial"/>
                <w:kern w:val="0"/>
              </w:rPr>
              <w:t>視窗功能</w:t>
            </w:r>
            <w:r>
              <w:rPr>
                <w:rFonts w:ascii="標楷體" w:eastAsia="標楷體" w:hAnsi="標楷體" w:cs="Arial"/>
                <w:kern w:val="0"/>
              </w:rPr>
              <w:t>(</w:t>
            </w:r>
            <w:r>
              <w:rPr>
                <w:rFonts w:ascii="標楷體" w:eastAsia="標楷體" w:hAnsi="標楷體" w:cs="Arial"/>
                <w:kern w:val="0"/>
              </w:rPr>
              <w:t>遮避功能</w:t>
            </w:r>
            <w:r>
              <w:rPr>
                <w:rFonts w:ascii="標楷體" w:eastAsia="標楷體" w:hAnsi="標楷體" w:cs="Arial"/>
                <w:kern w:val="0"/>
              </w:rPr>
              <w:t>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上黑下黑遮避他行，可減少畏光的刺眩</w:t>
            </w:r>
          </w:p>
          <w:p w:rsidR="004A4205" w:rsidRDefault="00DF72CC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感、提高閱讀專注力不受他行文字之干</w:t>
            </w:r>
          </w:p>
          <w:p w:rsidR="004A4205" w:rsidRDefault="00DF72CC">
            <w:pPr>
              <w:ind w:left="240" w:hanging="240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擾、眼球震顫者可協助其聚焦在閱讀範圍</w:t>
            </w:r>
          </w:p>
          <w:p w:rsidR="004A4205" w:rsidRDefault="00DF72CC">
            <w:pPr>
              <w:ind w:left="240" w:hanging="240"/>
            </w:pPr>
            <w:r>
              <w:rPr>
                <w:rFonts w:ascii="標楷體" w:eastAsia="標楷體" w:hAnsi="標楷體" w:cs="Arial"/>
                <w:kern w:val="0"/>
              </w:rPr>
              <w:t>以避免跳行。上黑下黑亦可設定為其他色。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6.</w:t>
            </w:r>
            <w:r>
              <w:rPr>
                <w:rFonts w:ascii="標楷體" w:eastAsia="標楷體" w:hAnsi="標楷體" w:cs="Arial"/>
                <w:kern w:val="0"/>
              </w:rPr>
              <w:t>電腦連結功能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需打字代替書寫之較高年及具備電腦能力者可使用。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7.</w:t>
            </w:r>
            <w:r>
              <w:rPr>
                <w:rFonts w:ascii="標楷體" w:eastAsia="標楷體" w:hAnsi="標楷體" w:cs="Arial"/>
                <w:kern w:val="0"/>
              </w:rPr>
              <w:t>劃面切割功能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left="240" w:hanging="240"/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評估是否同時看板書，同時使用</w:t>
            </w:r>
            <w:r>
              <w:rPr>
                <w:rFonts w:ascii="標楷體" w:eastAsia="標楷體" w:hAnsi="標楷體" w:cs="Arial"/>
                <w:kern w:val="0"/>
              </w:rPr>
              <w:t>windows</w:t>
            </w:r>
            <w:r>
              <w:rPr>
                <w:rFonts w:ascii="標楷體" w:eastAsia="標楷體" w:hAnsi="標楷體" w:cs="Arial"/>
                <w:kern w:val="0"/>
              </w:rPr>
              <w:t>畫面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</w:pPr>
            <w:r>
              <w:rPr>
                <w:rFonts w:ascii="標楷體" w:eastAsia="標楷體" w:hAnsi="標楷體"/>
                <w:szCs w:val="40"/>
              </w:rPr>
              <w:t>8.</w:t>
            </w:r>
            <w:r>
              <w:rPr>
                <w:rFonts w:ascii="標楷體" w:eastAsia="標楷體" w:hAnsi="標楷體"/>
                <w:szCs w:val="40"/>
              </w:rPr>
              <w:t>閱讀平台</w:t>
            </w:r>
            <w:r>
              <w:rPr>
                <w:rFonts w:ascii="標楷體" w:eastAsia="標楷體" w:hAnsi="標楷體"/>
                <w:szCs w:val="40"/>
              </w:rPr>
              <w:t>(X/Y</w:t>
            </w:r>
            <w:r>
              <w:rPr>
                <w:rFonts w:ascii="標楷體" w:eastAsia="標楷體" w:hAnsi="標楷體"/>
                <w:szCs w:val="40"/>
              </w:rPr>
              <w:t>托盤</w:t>
            </w:r>
            <w:r>
              <w:rPr>
                <w:rFonts w:ascii="標楷體" w:eastAsia="標楷體" w:hAnsi="標楷體"/>
                <w:szCs w:val="40"/>
              </w:rPr>
              <w:t>)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snapToGrid w:val="0"/>
              <w:jc w:val="both"/>
              <w:rPr>
                <w:rFonts w:ascii="標楷體" w:eastAsia="標楷體" w:hAnsi="標楷體"/>
                <w:szCs w:val="40"/>
              </w:rPr>
            </w:pPr>
            <w:r>
              <w:rPr>
                <w:rFonts w:ascii="標楷體" w:eastAsia="標楷體" w:hAnsi="標楷體"/>
                <w:szCs w:val="40"/>
              </w:rPr>
              <w:t>評估學生之近距離閱讀、抄寫是否需</w:t>
            </w:r>
            <w:r>
              <w:rPr>
                <w:rFonts w:ascii="標楷體" w:eastAsia="標楷體" w:hAnsi="標楷體"/>
                <w:szCs w:val="40"/>
              </w:rPr>
              <w:t>X/Y</w:t>
            </w:r>
            <w:r>
              <w:rPr>
                <w:rFonts w:ascii="標楷體" w:eastAsia="標楷體" w:hAnsi="標楷體"/>
                <w:szCs w:val="40"/>
              </w:rPr>
              <w:t>托盤協助控制。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</w:pPr>
            <w:r>
              <w:rPr>
                <w:rFonts w:ascii="標楷體" w:eastAsia="標楷體" w:hAnsi="標楷體"/>
                <w:szCs w:val="40"/>
              </w:rPr>
              <w:t>10.</w:t>
            </w:r>
            <w:r>
              <w:rPr>
                <w:rFonts w:ascii="標楷體" w:eastAsia="標楷體" w:hAnsi="標楷體"/>
                <w:szCs w:val="40"/>
              </w:rPr>
              <w:t>書寫功能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snapToGrid w:val="0"/>
              <w:jc w:val="both"/>
            </w:pPr>
            <w:r>
              <w:rPr>
                <w:rFonts w:ascii="標楷體" w:eastAsia="標楷體" w:hAnsi="標楷體"/>
                <w:szCs w:val="40"/>
              </w:rPr>
              <w:t>評估學生是否需在擴視機下進行近距離之書寫，不同機型書寫的難易層度有差別。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11.</w:t>
            </w:r>
            <w:r>
              <w:rPr>
                <w:rFonts w:ascii="標楷體" w:eastAsia="標楷體" w:hAnsi="標楷體"/>
                <w:bCs/>
              </w:rPr>
              <w:t>畫面凍結或存檔功能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ind w:right="-23"/>
              <w:jc w:val="both"/>
            </w:pPr>
            <w:r>
              <w:rPr>
                <w:rFonts w:ascii="標楷體" w:eastAsia="標楷體" w:hAnsi="標楷體" w:cs="Arial"/>
                <w:kern w:val="0"/>
              </w:rPr>
              <w:t>板書來不及抄寫時可將板書內容凍結下來，或可拍照存檔下來。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12.OCR</w:t>
            </w:r>
            <w:r>
              <w:rPr>
                <w:rFonts w:ascii="標楷體" w:eastAsia="標楷體" w:hAnsi="標楷體"/>
                <w:bCs/>
              </w:rPr>
              <w:t>功能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  <w:rPr>
                <w:rFonts w:ascii="標楷體" w:eastAsia="標楷體" w:hAnsi="標楷體" w:cs="Arial"/>
                <w:kern w:val="0"/>
              </w:rPr>
            </w:pPr>
            <w:r>
              <w:rPr>
                <w:rFonts w:ascii="標楷體" w:eastAsia="標楷體" w:hAnsi="標楷體" w:cs="Arial"/>
                <w:kern w:val="0"/>
              </w:rPr>
              <w:t>使用擴視機近距離閱讀書本及考卷時，閱讀速度慢或長時間閱讀容易疲累者，可使用快速掃描後報讀文字的功能。</w:t>
            </w:r>
          </w:p>
        </w:tc>
      </w:tr>
      <w:tr w:rsidR="004A4205" w:rsidTr="008F2911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13.</w:t>
            </w:r>
            <w:r>
              <w:rPr>
                <w:rFonts w:ascii="標楷體" w:eastAsia="標楷體" w:hAnsi="標楷體"/>
                <w:bCs/>
              </w:rPr>
              <w:t>其他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A4205" w:rsidRDefault="00DF72CC">
            <w:pPr>
              <w:jc w:val="both"/>
            </w:pPr>
            <w:r>
              <w:rPr>
                <w:rFonts w:ascii="標楷體" w:eastAsia="標楷體" w:hAnsi="標楷體"/>
              </w:rPr>
              <w:t>需其他功能以外者可自行增列</w:t>
            </w:r>
          </w:p>
        </w:tc>
      </w:tr>
    </w:tbl>
    <w:p w:rsidR="004A4205" w:rsidRDefault="004A4205">
      <w:pPr>
        <w:tabs>
          <w:tab w:val="left" w:pos="9120"/>
        </w:tabs>
        <w:spacing w:before="180" w:line="240" w:lineRule="exact"/>
        <w:ind w:right="41"/>
      </w:pPr>
    </w:p>
    <w:sectPr w:rsidR="004A4205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F72CC">
      <w:r>
        <w:separator/>
      </w:r>
    </w:p>
  </w:endnote>
  <w:endnote w:type="continuationSeparator" w:id="0">
    <w:p w:rsidR="00000000" w:rsidRDefault="00DF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,Bold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F72CC">
      <w:r>
        <w:rPr>
          <w:color w:val="000000"/>
        </w:rPr>
        <w:separator/>
      </w:r>
    </w:p>
  </w:footnote>
  <w:footnote w:type="continuationSeparator" w:id="0">
    <w:p w:rsidR="00000000" w:rsidRDefault="00DF7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4A4205"/>
    <w:rsid w:val="00147B11"/>
    <w:rsid w:val="00152F17"/>
    <w:rsid w:val="00201CF7"/>
    <w:rsid w:val="00284104"/>
    <w:rsid w:val="003516AF"/>
    <w:rsid w:val="004A4205"/>
    <w:rsid w:val="005025C0"/>
    <w:rsid w:val="00841C76"/>
    <w:rsid w:val="008F2911"/>
    <w:rsid w:val="00BA5508"/>
    <w:rsid w:val="00CA5CAB"/>
    <w:rsid w:val="00DF7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7311"/>
  <w15:docId w15:val="{520CEBB5-1ECC-4E88-AB24-BD476B1D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Emphasis"/>
    <w:rPr>
      <w:i/>
      <w:iCs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a">
    <w:name w:val="annotation reference"/>
    <w:rPr>
      <w:sz w:val="18"/>
      <w:szCs w:val="18"/>
    </w:rPr>
  </w:style>
  <w:style w:type="paragraph" w:styleId="ab">
    <w:name w:val="annotation text"/>
    <w:basedOn w:val="a"/>
  </w:style>
  <w:style w:type="character" w:customStyle="1" w:styleId="ac">
    <w:name w:val="註解文字 字元"/>
    <w:rPr>
      <w:kern w:val="3"/>
      <w:sz w:val="24"/>
      <w:szCs w:val="24"/>
    </w:rPr>
  </w:style>
  <w:style w:type="paragraph" w:styleId="ad">
    <w:name w:val="annotation subject"/>
    <w:basedOn w:val="ab"/>
    <w:next w:val="ab"/>
    <w:rPr>
      <w:b/>
      <w:bCs/>
    </w:rPr>
  </w:style>
  <w:style w:type="character" w:customStyle="1" w:styleId="ae">
    <w:name w:val="註解主旨 字元"/>
    <w:rPr>
      <w:b/>
      <w:bCs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九十三年大專校院視障新生學習輔具評估暨新生營</dc:title>
  <dc:subject/>
  <dc:creator>austin</dc:creator>
  <dc:description/>
  <cp:lastModifiedBy>Windows 使用者</cp:lastModifiedBy>
  <cp:revision>10</cp:revision>
  <cp:lastPrinted>2021-02-23T07:43:00Z</cp:lastPrinted>
  <dcterms:created xsi:type="dcterms:W3CDTF">2024-04-17T01:56:00Z</dcterms:created>
  <dcterms:modified xsi:type="dcterms:W3CDTF">2024-04-17T02:18:00Z</dcterms:modified>
</cp:coreProperties>
</file>