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D67" w:rsidRPr="00A4388A" w:rsidRDefault="00677D67" w:rsidP="00315CF0">
      <w:pPr>
        <w:snapToGrid w:val="0"/>
        <w:spacing w:line="0" w:lineRule="atLeast"/>
        <w:ind w:left="266" w:hangingChars="95" w:hanging="266"/>
        <w:jc w:val="right"/>
        <w:rPr>
          <w:rFonts w:ascii="標楷體" w:eastAsia="標楷體" w:hAnsi="標楷體"/>
          <w:b/>
          <w:sz w:val="20"/>
          <w:szCs w:val="20"/>
        </w:rPr>
      </w:pPr>
      <w:bookmarkStart w:id="0" w:name="_Toc297359060"/>
      <w:bookmarkStart w:id="1" w:name="_Toc308005604"/>
      <w:r w:rsidRPr="00A4388A">
        <w:rPr>
          <w:rFonts w:ascii="標楷體" w:eastAsia="標楷體" w:hAnsi="標楷體" w:hint="eastAsia"/>
          <w:sz w:val="28"/>
          <w:szCs w:val="28"/>
        </w:rPr>
        <w:t>新北市</w:t>
      </w:r>
      <w:r w:rsidRPr="00A4388A">
        <w:rPr>
          <w:rFonts w:ascii="標楷體" w:eastAsia="標楷體" w:hAnsi="標楷體"/>
          <w:sz w:val="28"/>
          <w:szCs w:val="28"/>
        </w:rPr>
        <w:t>政府所屬各級學校申請撥款資料</w:t>
      </w:r>
      <w:proofErr w:type="gramStart"/>
      <w:r w:rsidRPr="00A4388A">
        <w:rPr>
          <w:rFonts w:ascii="標楷體" w:eastAsia="標楷體" w:hAnsi="標楷體"/>
          <w:sz w:val="28"/>
          <w:szCs w:val="28"/>
        </w:rPr>
        <w:t>彙整表</w:t>
      </w:r>
      <w:bookmarkEnd w:id="0"/>
      <w:bookmarkEnd w:id="1"/>
      <w:proofErr w:type="gramEnd"/>
      <w:r w:rsidR="00315CF0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315CF0" w:rsidRPr="00315CF0">
        <w:rPr>
          <w:rFonts w:ascii="標楷體" w:eastAsia="標楷體" w:hAnsi="標楷體" w:hint="eastAsia"/>
          <w:sz w:val="16"/>
          <w:szCs w:val="16"/>
        </w:rPr>
        <w:t>106年9月修正</w:t>
      </w:r>
    </w:p>
    <w:tbl>
      <w:tblPr>
        <w:tblW w:w="11057" w:type="dxa"/>
        <w:tblInd w:w="-6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993"/>
        <w:gridCol w:w="2268"/>
        <w:gridCol w:w="1559"/>
        <w:gridCol w:w="2126"/>
        <w:gridCol w:w="3402"/>
      </w:tblGrid>
      <w:tr w:rsidR="00677D67" w:rsidRPr="00A4388A" w:rsidTr="007551A8">
        <w:trPr>
          <w:cantSplit/>
          <w:trHeight w:val="360"/>
        </w:trPr>
        <w:tc>
          <w:tcPr>
            <w:tcW w:w="11057" w:type="dxa"/>
            <w:gridSpan w:val="6"/>
          </w:tcPr>
          <w:p w:rsidR="00677D67" w:rsidRPr="00A4388A" w:rsidRDefault="00677D67" w:rsidP="00677D6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〈學校全銜〉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            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工程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申請撥款資料</w:t>
            </w:r>
            <w:proofErr w:type="gramStart"/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彙整表</w:t>
            </w:r>
            <w:proofErr w:type="gramEnd"/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年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月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日</w:t>
            </w: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6630C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項次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目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金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額</w:t>
            </w:r>
          </w:p>
        </w:tc>
        <w:tc>
          <w:tcPr>
            <w:tcW w:w="2126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計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算     式</w:t>
            </w:r>
          </w:p>
        </w:tc>
        <w:tc>
          <w:tcPr>
            <w:tcW w:w="3402" w:type="dxa"/>
            <w:vAlign w:val="center"/>
          </w:tcPr>
          <w:p w:rsidR="00677D67" w:rsidRPr="00A4388A" w:rsidRDefault="00677D67" w:rsidP="00071891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說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明</w:t>
            </w:r>
          </w:p>
        </w:tc>
      </w:tr>
      <w:tr w:rsidR="006E5AC4" w:rsidRPr="00A4388A" w:rsidTr="007551A8">
        <w:trPr>
          <w:cantSplit/>
          <w:trHeight w:val="553"/>
        </w:trPr>
        <w:tc>
          <w:tcPr>
            <w:tcW w:w="709" w:type="dxa"/>
            <w:vMerge w:val="restart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proofErr w:type="gramStart"/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一</w:t>
            </w:r>
            <w:proofErr w:type="gramEnd"/>
          </w:p>
        </w:tc>
        <w:tc>
          <w:tcPr>
            <w:tcW w:w="993" w:type="dxa"/>
            <w:vMerge w:val="restart"/>
            <w:textDirection w:val="tbRlV"/>
            <w:vAlign w:val="center"/>
          </w:tcPr>
          <w:p w:rsidR="006E5AC4" w:rsidRPr="00A4388A" w:rsidRDefault="006E5AC4" w:rsidP="006630C0">
            <w:pPr>
              <w:ind w:left="113" w:right="113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合約金額</w:t>
            </w:r>
          </w:p>
        </w:tc>
        <w:tc>
          <w:tcPr>
            <w:tcW w:w="2268" w:type="dxa"/>
            <w:vAlign w:val="center"/>
          </w:tcPr>
          <w:p w:rsidR="006E5AC4" w:rsidRPr="006630C0" w:rsidRDefault="006E5AC4" w:rsidP="004F52D3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EB18DC">
              <w:rPr>
                <w:rFonts w:ascii="標楷體" w:eastAsia="標楷體" w:hAnsi="標楷體" w:hint="eastAsia"/>
                <w:b/>
                <w:bCs/>
                <w:szCs w:val="24"/>
              </w:rPr>
              <w:t>建築（土木</w:t>
            </w: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1.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工程預算金額：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2.工程契約實際金額：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(1)保險費: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(2)稅捐: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(3)其他(如備註四項目):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3.委託技術服務契約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計費方式：</w:t>
            </w:r>
          </w:p>
          <w:p w:rsidR="006E5AC4" w:rsidRPr="002B13C4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hint="eastAsia"/>
                <w:color w:val="000000"/>
                <w:sz w:val="20"/>
                <w:szCs w:val="20"/>
              </w:rPr>
              <w:t xml:space="preserve">   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□建造費用百分比法。</w:t>
            </w:r>
          </w:p>
          <w:p w:rsidR="006E5AC4" w:rsidRPr="002B13C4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總包價</w:t>
            </w:r>
            <w:proofErr w:type="gramEnd"/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法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  <w:p w:rsidR="006E5AC4" w:rsidRPr="007551A8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  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□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其他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(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請自行填列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)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決標日期：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如委託技術服務契約係</w:t>
            </w: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採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建造服務百分比法且決標日期為106年4月2日以後</w:t>
            </w:r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，</w:t>
            </w:r>
            <w:proofErr w:type="gramStart"/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請續填以</w:t>
            </w:r>
            <w:proofErr w:type="gramEnd"/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下資料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。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4.</w:t>
            </w:r>
            <w:r w:rsidRPr="00F113F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工程底價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或評審委員會建議金額：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5.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如備註四(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依底價金額調整後，計算方式如備註五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)</w:t>
            </w:r>
          </w:p>
          <w:p w:rsidR="006E5AC4" w:rsidRPr="002B13C4" w:rsidRDefault="006E5AC4" w:rsidP="00E61DC4">
            <w:pPr>
              <w:adjustRightInd w:val="0"/>
              <w:snapToGrid w:val="0"/>
              <w:ind w:left="28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保險費：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稅捐：</w:t>
            </w:r>
          </w:p>
          <w:p w:rsidR="006E5AC4" w:rsidRP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(3)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其他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(如備註四項目)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</w:t>
            </w:r>
          </w:p>
        </w:tc>
      </w:tr>
      <w:tr w:rsidR="006E5AC4" w:rsidRPr="00A4388A" w:rsidTr="007551A8">
        <w:trPr>
          <w:cantSplit/>
          <w:trHeight w:val="548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6630C0" w:rsidRDefault="006E5AC4" w:rsidP="004F52D3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水電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570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A4388A" w:rsidRDefault="006E5AC4" w:rsidP="004F52D3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設備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549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A4388A" w:rsidRDefault="006E5AC4" w:rsidP="00C122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小計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6E5AC4">
        <w:trPr>
          <w:cantSplit/>
          <w:trHeight w:val="544"/>
        </w:trPr>
        <w:tc>
          <w:tcPr>
            <w:tcW w:w="709" w:type="dxa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二</w:t>
            </w:r>
          </w:p>
        </w:tc>
        <w:tc>
          <w:tcPr>
            <w:tcW w:w="3261" w:type="dxa"/>
            <w:gridSpan w:val="2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委託技術服務費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C53197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三</w:t>
            </w:r>
          </w:p>
        </w:tc>
        <w:tc>
          <w:tcPr>
            <w:tcW w:w="3261" w:type="dxa"/>
            <w:gridSpan w:val="2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學校自行支用部分工程管理費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四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地質鑽探費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77D67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如已發包需附契約書</w:t>
            </w: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五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空氣污染防制費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77D67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須與工程設計預算書圖相同</w:t>
            </w:r>
          </w:p>
        </w:tc>
      </w:tr>
      <w:tr w:rsidR="00677D67" w:rsidRPr="00A4388A" w:rsidTr="006E5AC4">
        <w:trPr>
          <w:cantSplit/>
          <w:trHeight w:val="365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六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其他: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檢附相關資料契約或文件</w:t>
            </w:r>
          </w:p>
        </w:tc>
      </w:tr>
      <w:tr w:rsidR="00E61DC4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50868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合計</w:t>
            </w:r>
          </w:p>
        </w:tc>
        <w:tc>
          <w:tcPr>
            <w:tcW w:w="3261" w:type="dxa"/>
            <w:gridSpan w:val="2"/>
            <w:vAlign w:val="center"/>
          </w:tcPr>
          <w:p w:rsidR="00E61DC4" w:rsidRPr="00A4388A" w:rsidRDefault="00E61DC4" w:rsidP="00E50868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C4" w:rsidRPr="00A4388A" w:rsidRDefault="00E61DC4" w:rsidP="00E50868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50868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合計金額不可超過核定預算</w:t>
            </w: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國教署補助(資本門)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國教署補助(經常門)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教育局補助(資本門)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教育局補助(經常門)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8B63E6">
        <w:trPr>
          <w:cantSplit/>
          <w:trHeight w:hRule="exact" w:val="2887"/>
        </w:trPr>
        <w:tc>
          <w:tcPr>
            <w:tcW w:w="709" w:type="dxa"/>
            <w:vAlign w:val="center"/>
          </w:tcPr>
          <w:p w:rsidR="00E61DC4" w:rsidRPr="00A4388A" w:rsidRDefault="00E61DC4" w:rsidP="00422CA1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備註</w:t>
            </w:r>
          </w:p>
        </w:tc>
        <w:tc>
          <w:tcPr>
            <w:tcW w:w="10348" w:type="dxa"/>
            <w:gridSpan w:val="5"/>
          </w:tcPr>
          <w:p w:rsidR="00E61D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工程、財物及勞務採購金額在新臺幣250萬元以下者，免送契約書。</w:t>
            </w:r>
          </w:p>
          <w:p w:rsidR="00E61D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請製據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並檢附以下資料一式2份（齊左裝訂），以利撥款：</w:t>
            </w:r>
          </w:p>
          <w:p w:rsidR="00E61DC4" w:rsidRPr="008B63E6" w:rsidRDefault="00E61DC4" w:rsidP="008B63E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本撥款資料</w:t>
            </w:r>
            <w:proofErr w:type="gramStart"/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彙整表</w:t>
            </w:r>
            <w:proofErr w:type="gramEnd"/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、相關決標紀錄、</w:t>
            </w:r>
            <w:bookmarkStart w:id="2" w:name="_GoBack"/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工程明細</w:t>
            </w:r>
            <w:bookmarkEnd w:id="2"/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、契約等文件，以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核對</w:t>
            </w: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計算金額。</w:t>
            </w:r>
          </w:p>
          <w:p w:rsidR="00E61DC4" w:rsidRPr="006E5AC4" w:rsidRDefault="00E61DC4" w:rsidP="008B63E6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原核定預算公文影本及概算表(如有辦理經費變更(調整)者，相關同意變更文件及經費變更(調整)對照表)。</w:t>
            </w:r>
          </w:p>
          <w:p w:rsidR="00E61DC4" w:rsidRPr="006E5A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資料未檢附齊全或未詳填，概以</w:t>
            </w: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退件論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。</w:t>
            </w:r>
          </w:p>
          <w:p w:rsidR="00E61DC4" w:rsidRPr="006E5A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0"/>
                <w:szCs w:val="20"/>
              </w:rPr>
              <w:t>如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規費、規劃費、設計費、監造費、專案管理費、物價指數調整工程款、營業稅、土地及權利費用、法律費用、主辦機關所需工程管理費、承包商辦理工程之各項利息、保險費及招標文件所載其他除外費用。〈即依據「機關委託技術服務廠商評選及計費辦法」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29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條第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項規定之除外費用〉。</w:t>
            </w:r>
          </w:p>
          <w:p w:rsidR="00E61DC4" w:rsidRPr="0094353B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Cs w:val="24"/>
              </w:rPr>
            </w:pP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依底</w:t>
            </w:r>
            <w:r>
              <w:rPr>
                <w:rFonts w:eastAsia="標楷體" w:hint="eastAsia"/>
                <w:b/>
                <w:color w:val="FF0000"/>
                <w:sz w:val="20"/>
                <w:szCs w:val="20"/>
              </w:rPr>
              <w:t>價推算之保險費等係以原預算與底價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比例計算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(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即</w:t>
            </w:r>
            <w:r w:rsidRPr="006E5AC4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原核定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預算書保險費總額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 xml:space="preserve">* 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工程底價金額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/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工程預算金額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)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</w:tc>
      </w:tr>
    </w:tbl>
    <w:p w:rsidR="00661C6A" w:rsidRPr="00C12244" w:rsidRDefault="00661C6A" w:rsidP="00661C6A">
      <w:pPr>
        <w:jc w:val="both"/>
        <w:rPr>
          <w:rFonts w:ascii="標楷體" w:eastAsia="標楷體" w:hAnsi="標楷體"/>
          <w:b/>
          <w:bCs/>
          <w:szCs w:val="24"/>
        </w:rPr>
      </w:pPr>
    </w:p>
    <w:p w:rsidR="00677D67" w:rsidRPr="00E61DC4" w:rsidRDefault="00677D67" w:rsidP="00661C6A">
      <w:pPr>
        <w:jc w:val="both"/>
        <w:rPr>
          <w:rFonts w:ascii="標楷體" w:eastAsia="標楷體" w:hAnsi="標楷體"/>
          <w:b/>
          <w:szCs w:val="24"/>
        </w:rPr>
      </w:pPr>
      <w:r w:rsidRPr="00E61DC4">
        <w:rPr>
          <w:rFonts w:ascii="標楷體" w:eastAsia="標楷體" w:hAnsi="標楷體" w:hint="eastAsia"/>
          <w:b/>
          <w:bCs/>
          <w:szCs w:val="24"/>
        </w:rPr>
        <w:t xml:space="preserve">填表人：　　　  　  主任：　          主（會）計：　　　　   　校長：　</w:t>
      </w:r>
    </w:p>
    <w:p w:rsidR="00677D67" w:rsidRPr="00A4388A" w:rsidRDefault="00677D67" w:rsidP="00677D67">
      <w:pPr>
        <w:rPr>
          <w:rFonts w:ascii="標楷體" w:eastAsia="標楷體" w:hAnsi="標楷體"/>
          <w:b/>
          <w:szCs w:val="24"/>
        </w:rPr>
      </w:pPr>
    </w:p>
    <w:sectPr w:rsidR="00677D67" w:rsidRPr="00A4388A" w:rsidSect="00323DC0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0FB" w:rsidRDefault="00FA00FB" w:rsidP="00EA15B7">
      <w:r>
        <w:separator/>
      </w:r>
    </w:p>
  </w:endnote>
  <w:endnote w:type="continuationSeparator" w:id="0">
    <w:p w:rsidR="00FA00FB" w:rsidRDefault="00FA00FB" w:rsidP="00EA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0FB" w:rsidRDefault="00FA00FB" w:rsidP="00EA15B7">
      <w:r>
        <w:separator/>
      </w:r>
    </w:p>
  </w:footnote>
  <w:footnote w:type="continuationSeparator" w:id="0">
    <w:p w:rsidR="00FA00FB" w:rsidRDefault="00FA00FB" w:rsidP="00EA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5FF3"/>
    <w:multiLevelType w:val="hybridMultilevel"/>
    <w:tmpl w:val="1E203A72"/>
    <w:lvl w:ilvl="0" w:tplc="F280D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25775F"/>
    <w:multiLevelType w:val="hybridMultilevel"/>
    <w:tmpl w:val="3036FA50"/>
    <w:lvl w:ilvl="0" w:tplc="40660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EE180E"/>
    <w:multiLevelType w:val="hybridMultilevel"/>
    <w:tmpl w:val="762AA85E"/>
    <w:lvl w:ilvl="0" w:tplc="A4F020EA">
      <w:start w:val="1"/>
      <w:numFmt w:val="taiwaneseCountingThousand"/>
      <w:lvlText w:val="(%1)"/>
      <w:lvlJc w:val="left"/>
      <w:pPr>
        <w:ind w:left="732" w:hanging="432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3" w15:restartNumberingAfterBreak="0">
    <w:nsid w:val="3D6C091F"/>
    <w:multiLevelType w:val="singleLevel"/>
    <w:tmpl w:val="37EE20FA"/>
    <w:lvl w:ilvl="0">
      <w:start w:val="1"/>
      <w:numFmt w:val="taiwaneseCountingThousand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</w:abstractNum>
  <w:abstractNum w:abstractNumId="4" w15:restartNumberingAfterBreak="0">
    <w:nsid w:val="412566DB"/>
    <w:multiLevelType w:val="hybridMultilevel"/>
    <w:tmpl w:val="D74E82AE"/>
    <w:lvl w:ilvl="0" w:tplc="9BEC452A">
      <w:start w:val="1"/>
      <w:numFmt w:val="decimal"/>
      <w:lvlText w:val="〈%1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6669CE"/>
    <w:multiLevelType w:val="singleLevel"/>
    <w:tmpl w:val="B0286E2E"/>
    <w:lvl w:ilvl="0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</w:abstractNum>
  <w:abstractNum w:abstractNumId="6" w15:restartNumberingAfterBreak="0">
    <w:nsid w:val="439911B6"/>
    <w:multiLevelType w:val="hybridMultilevel"/>
    <w:tmpl w:val="08202134"/>
    <w:lvl w:ilvl="0" w:tplc="F9585D76">
      <w:start w:val="1"/>
      <w:numFmt w:val="taiwaneseCountingThousand"/>
      <w:lvlText w:val="〈%1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C62926"/>
    <w:multiLevelType w:val="hybridMultilevel"/>
    <w:tmpl w:val="065AE978"/>
    <w:lvl w:ilvl="0" w:tplc="2922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E7376D3"/>
    <w:multiLevelType w:val="hybridMultilevel"/>
    <w:tmpl w:val="A94E80C6"/>
    <w:lvl w:ilvl="0" w:tplc="B0286E2E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32" w:hanging="480"/>
      </w:pPr>
    </w:lvl>
    <w:lvl w:ilvl="2" w:tplc="0409001B" w:tentative="1">
      <w:start w:val="1"/>
      <w:numFmt w:val="lowerRoman"/>
      <w:lvlText w:val="%3."/>
      <w:lvlJc w:val="right"/>
      <w:pPr>
        <w:ind w:left="1512" w:hanging="480"/>
      </w:pPr>
    </w:lvl>
    <w:lvl w:ilvl="3" w:tplc="0409000F" w:tentative="1">
      <w:start w:val="1"/>
      <w:numFmt w:val="decimal"/>
      <w:lvlText w:val="%4."/>
      <w:lvlJc w:val="left"/>
      <w:pPr>
        <w:ind w:left="19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2" w:hanging="480"/>
      </w:pPr>
    </w:lvl>
    <w:lvl w:ilvl="5" w:tplc="0409001B" w:tentative="1">
      <w:start w:val="1"/>
      <w:numFmt w:val="lowerRoman"/>
      <w:lvlText w:val="%6."/>
      <w:lvlJc w:val="right"/>
      <w:pPr>
        <w:ind w:left="2952" w:hanging="480"/>
      </w:pPr>
    </w:lvl>
    <w:lvl w:ilvl="6" w:tplc="0409000F" w:tentative="1">
      <w:start w:val="1"/>
      <w:numFmt w:val="decimal"/>
      <w:lvlText w:val="%7."/>
      <w:lvlJc w:val="left"/>
      <w:pPr>
        <w:ind w:left="34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2" w:hanging="480"/>
      </w:pPr>
    </w:lvl>
    <w:lvl w:ilvl="8" w:tplc="0409001B" w:tentative="1">
      <w:start w:val="1"/>
      <w:numFmt w:val="lowerRoman"/>
      <w:lvlText w:val="%9."/>
      <w:lvlJc w:val="right"/>
      <w:pPr>
        <w:ind w:left="4392" w:hanging="480"/>
      </w:pPr>
    </w:lvl>
  </w:abstractNum>
  <w:abstractNum w:abstractNumId="9" w15:restartNumberingAfterBreak="0">
    <w:nsid w:val="7F2F7262"/>
    <w:multiLevelType w:val="hybridMultilevel"/>
    <w:tmpl w:val="AD12FCF0"/>
    <w:lvl w:ilvl="0" w:tplc="1A242AF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67"/>
    <w:rsid w:val="00071891"/>
    <w:rsid w:val="0007526B"/>
    <w:rsid w:val="000A4C69"/>
    <w:rsid w:val="00112924"/>
    <w:rsid w:val="00187AFE"/>
    <w:rsid w:val="00195754"/>
    <w:rsid w:val="001F3571"/>
    <w:rsid w:val="0023441E"/>
    <w:rsid w:val="00291629"/>
    <w:rsid w:val="002B13C4"/>
    <w:rsid w:val="00315CF0"/>
    <w:rsid w:val="00323DC0"/>
    <w:rsid w:val="00374DE6"/>
    <w:rsid w:val="00422CA1"/>
    <w:rsid w:val="004F52D3"/>
    <w:rsid w:val="005D391F"/>
    <w:rsid w:val="005E5CE6"/>
    <w:rsid w:val="0064450C"/>
    <w:rsid w:val="00661C6A"/>
    <w:rsid w:val="006630C0"/>
    <w:rsid w:val="00677D67"/>
    <w:rsid w:val="006A203A"/>
    <w:rsid w:val="006E5AC4"/>
    <w:rsid w:val="007551A8"/>
    <w:rsid w:val="007D494D"/>
    <w:rsid w:val="00855D28"/>
    <w:rsid w:val="008852FD"/>
    <w:rsid w:val="008A3FAC"/>
    <w:rsid w:val="008B63E6"/>
    <w:rsid w:val="008C28DF"/>
    <w:rsid w:val="0094353B"/>
    <w:rsid w:val="00A4224E"/>
    <w:rsid w:val="00A66B05"/>
    <w:rsid w:val="00AD0763"/>
    <w:rsid w:val="00AD697C"/>
    <w:rsid w:val="00BA11CF"/>
    <w:rsid w:val="00BA1CBD"/>
    <w:rsid w:val="00C12244"/>
    <w:rsid w:val="00C53197"/>
    <w:rsid w:val="00E3084A"/>
    <w:rsid w:val="00E61DC4"/>
    <w:rsid w:val="00E97924"/>
    <w:rsid w:val="00EA15B7"/>
    <w:rsid w:val="00EB18DC"/>
    <w:rsid w:val="00F113F6"/>
    <w:rsid w:val="00FA00FB"/>
    <w:rsid w:val="00FD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B492C"/>
  <w15:docId w15:val="{9B6A2A97-936D-40C2-B236-96599B86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A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0C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531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C53197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王聰宜</dc:creator>
  <cp:lastModifiedBy>陳育菲</cp:lastModifiedBy>
  <cp:revision>3</cp:revision>
  <cp:lastPrinted>2017-09-24T03:53:00Z</cp:lastPrinted>
  <dcterms:created xsi:type="dcterms:W3CDTF">2020-07-14T03:39:00Z</dcterms:created>
  <dcterms:modified xsi:type="dcterms:W3CDTF">2023-11-17T04:07:00Z</dcterms:modified>
</cp:coreProperties>
</file>